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A7135" w14:textId="2B877CFD" w:rsidR="00E46A2D" w:rsidRPr="00F965CC" w:rsidRDefault="00B06067">
      <w:pPr>
        <w:keepNext/>
        <w:spacing w:after="60"/>
        <w:rPr>
          <w:sz w:val="32"/>
          <w:szCs w:val="32"/>
          <w:lang w:val="de-DE"/>
        </w:rPr>
      </w:pPr>
      <w:r w:rsidRPr="00F965CC">
        <w:rPr>
          <w:sz w:val="32"/>
          <w:szCs w:val="32"/>
          <w:lang w:val="de-DE"/>
        </w:rPr>
        <w:t>MEMS</w:t>
      </w:r>
      <w:r w:rsidR="00230202" w:rsidRPr="00F965CC">
        <w:rPr>
          <w:sz w:val="32"/>
          <w:szCs w:val="32"/>
          <w:lang w:val="de-DE"/>
        </w:rPr>
        <w:t>-</w:t>
      </w:r>
      <w:r w:rsidRPr="00F965CC">
        <w:rPr>
          <w:sz w:val="32"/>
          <w:szCs w:val="32"/>
          <w:lang w:val="de-DE"/>
        </w:rPr>
        <w:t>Sensor</w:t>
      </w:r>
      <w:r w:rsidR="00230202" w:rsidRPr="00F965CC">
        <w:rPr>
          <w:sz w:val="32"/>
          <w:szCs w:val="32"/>
          <w:lang w:val="de-DE"/>
        </w:rPr>
        <w:t>en</w:t>
      </w:r>
    </w:p>
    <w:p w14:paraId="4A35C3F0" w14:textId="3CAE752F" w:rsidR="00E46A2D" w:rsidRPr="007858EF" w:rsidRDefault="00B06067">
      <w:pPr>
        <w:rPr>
          <w:b/>
          <w:sz w:val="32"/>
          <w:szCs w:val="32"/>
          <w:lang w:val="de-DE"/>
        </w:rPr>
      </w:pPr>
      <w:r w:rsidRPr="007858EF">
        <w:rPr>
          <w:b/>
          <w:sz w:val="32"/>
          <w:szCs w:val="32"/>
          <w:lang w:val="de-DE"/>
        </w:rPr>
        <w:t xml:space="preserve">TDK </w:t>
      </w:r>
      <w:r w:rsidR="00E91596" w:rsidRPr="007858EF">
        <w:rPr>
          <w:b/>
          <w:sz w:val="32"/>
          <w:szCs w:val="32"/>
          <w:lang w:val="de-DE"/>
        </w:rPr>
        <w:t xml:space="preserve">stellt mit </w:t>
      </w:r>
      <w:proofErr w:type="spellStart"/>
      <w:r w:rsidRPr="007858EF">
        <w:rPr>
          <w:b/>
          <w:sz w:val="32"/>
          <w:szCs w:val="32"/>
          <w:lang w:val="de-DE"/>
        </w:rPr>
        <w:t>SmartMotion</w:t>
      </w:r>
      <w:r w:rsidRPr="007858EF">
        <w:rPr>
          <w:b/>
          <w:sz w:val="32"/>
          <w:szCs w:val="32"/>
          <w:vertAlign w:val="superscript"/>
          <w:lang w:val="de-DE"/>
        </w:rPr>
        <w:t>TM</w:t>
      </w:r>
      <w:proofErr w:type="spellEnd"/>
      <w:r w:rsidRPr="007858EF">
        <w:rPr>
          <w:b/>
          <w:sz w:val="32"/>
          <w:szCs w:val="32"/>
          <w:lang w:val="de-DE"/>
        </w:rPr>
        <w:t xml:space="preserve"> </w:t>
      </w:r>
      <w:r w:rsidR="00E91596" w:rsidRPr="007858EF">
        <w:rPr>
          <w:b/>
          <w:sz w:val="32"/>
          <w:szCs w:val="32"/>
          <w:lang w:val="de-DE"/>
        </w:rPr>
        <w:t xml:space="preserve">erstmals eine hochleistungsfähige </w:t>
      </w:r>
      <w:proofErr w:type="spellStart"/>
      <w:r w:rsidRPr="007858EF">
        <w:rPr>
          <w:b/>
          <w:sz w:val="32"/>
          <w:szCs w:val="32"/>
          <w:lang w:val="de-DE"/>
        </w:rPr>
        <w:t>BalancedGyro</w:t>
      </w:r>
      <w:r w:rsidRPr="007858EF">
        <w:rPr>
          <w:b/>
          <w:sz w:val="32"/>
          <w:szCs w:val="32"/>
          <w:vertAlign w:val="superscript"/>
          <w:lang w:val="de-DE"/>
        </w:rPr>
        <w:t>TM</w:t>
      </w:r>
      <w:proofErr w:type="spellEnd"/>
      <w:r w:rsidR="00E91596" w:rsidRPr="007858EF">
        <w:rPr>
          <w:b/>
          <w:sz w:val="32"/>
          <w:szCs w:val="32"/>
          <w:lang w:val="de-DE"/>
        </w:rPr>
        <w:t>-Technik mit geringem Stromverbrauch in Consumer-Anwendungen vo</w:t>
      </w:r>
      <w:r w:rsidR="00EA2148" w:rsidRPr="007858EF">
        <w:rPr>
          <w:b/>
          <w:sz w:val="32"/>
          <w:szCs w:val="32"/>
          <w:lang w:val="de-DE"/>
        </w:rPr>
        <w:t>r</w:t>
      </w:r>
    </w:p>
    <w:p w14:paraId="2C8FAB21" w14:textId="77777777" w:rsidR="00E46A2D" w:rsidRPr="00F965CC" w:rsidRDefault="00E46A2D">
      <w:pPr>
        <w:rPr>
          <w:i/>
          <w:lang w:val="de-DE"/>
        </w:rPr>
      </w:pPr>
    </w:p>
    <w:p w14:paraId="1EA4ED87" w14:textId="57F0A123" w:rsidR="00E46A2D" w:rsidRPr="00F965CC" w:rsidRDefault="00B06067" w:rsidP="00193532">
      <w:pPr>
        <w:numPr>
          <w:ilvl w:val="0"/>
          <w:numId w:val="1"/>
        </w:numPr>
        <w:pBdr>
          <w:top w:val="nil"/>
          <w:left w:val="nil"/>
          <w:bottom w:val="nil"/>
          <w:right w:val="nil"/>
          <w:between w:val="nil"/>
        </w:pBdr>
        <w:ind w:left="360" w:hanging="360"/>
        <w:rPr>
          <w:rFonts w:eastAsia="Arial"/>
          <w:lang w:val="de-DE"/>
        </w:rPr>
      </w:pPr>
      <w:r w:rsidRPr="00F965CC">
        <w:rPr>
          <w:rFonts w:eastAsia="Arial"/>
          <w:lang w:val="de-DE"/>
        </w:rPr>
        <w:t>6-</w:t>
      </w:r>
      <w:r w:rsidR="00E91596" w:rsidRPr="00F965CC">
        <w:rPr>
          <w:rFonts w:eastAsia="Arial"/>
          <w:lang w:val="de-DE"/>
        </w:rPr>
        <w:t>Achsen-M</w:t>
      </w:r>
      <w:r w:rsidRPr="00F965CC">
        <w:rPr>
          <w:rFonts w:eastAsia="Arial"/>
          <w:lang w:val="de-DE"/>
        </w:rPr>
        <w:t>otion-</w:t>
      </w:r>
      <w:r w:rsidR="00E91596" w:rsidRPr="00F965CC">
        <w:rPr>
          <w:rFonts w:eastAsia="Arial"/>
          <w:lang w:val="de-DE"/>
        </w:rPr>
        <w:t>S</w:t>
      </w:r>
      <w:r w:rsidRPr="00F965CC">
        <w:rPr>
          <w:rFonts w:eastAsia="Arial"/>
          <w:lang w:val="de-DE"/>
        </w:rPr>
        <w:t>ensor</w:t>
      </w:r>
      <w:r w:rsidR="00E91596" w:rsidRPr="00F965CC">
        <w:rPr>
          <w:rFonts w:eastAsia="Arial"/>
          <w:lang w:val="de-DE"/>
        </w:rPr>
        <w:t>-Reihe</w:t>
      </w:r>
      <w:r w:rsidRPr="00F965CC">
        <w:rPr>
          <w:rFonts w:eastAsia="Arial"/>
          <w:lang w:val="de-DE"/>
        </w:rPr>
        <w:t xml:space="preserve"> </w:t>
      </w:r>
      <w:r w:rsidR="00E91596" w:rsidRPr="00F965CC">
        <w:rPr>
          <w:rFonts w:eastAsia="Arial"/>
          <w:lang w:val="de-DE"/>
        </w:rPr>
        <w:t xml:space="preserve">ICM-45xxx mit branchenweit niedrigstem Stromverbrauch </w:t>
      </w:r>
    </w:p>
    <w:p w14:paraId="38391408" w14:textId="55900100" w:rsidR="00E46A2D" w:rsidRPr="00F965CC" w:rsidRDefault="00E91596" w:rsidP="00193532">
      <w:pPr>
        <w:numPr>
          <w:ilvl w:val="0"/>
          <w:numId w:val="1"/>
        </w:numPr>
        <w:pBdr>
          <w:top w:val="nil"/>
          <w:left w:val="nil"/>
          <w:bottom w:val="nil"/>
          <w:right w:val="nil"/>
          <w:between w:val="nil"/>
        </w:pBdr>
        <w:ind w:left="360" w:hanging="360"/>
        <w:rPr>
          <w:rFonts w:eastAsia="Arial"/>
          <w:lang w:val="de-DE"/>
        </w:rPr>
      </w:pPr>
      <w:r w:rsidRPr="00F965CC">
        <w:rPr>
          <w:rFonts w:eastAsia="Arial"/>
          <w:lang w:val="de-DE"/>
        </w:rPr>
        <w:t xml:space="preserve">Basierend auf der </w:t>
      </w:r>
      <w:r w:rsidR="00FB5F24">
        <w:rPr>
          <w:rFonts w:eastAsia="Arial"/>
          <w:lang w:val="de-DE"/>
        </w:rPr>
        <w:t xml:space="preserve">weltweit </w:t>
      </w:r>
      <w:r w:rsidRPr="00F965CC">
        <w:rPr>
          <w:rFonts w:eastAsia="Arial"/>
          <w:lang w:val="de-DE"/>
        </w:rPr>
        <w:t xml:space="preserve">ersten </w:t>
      </w:r>
      <w:proofErr w:type="spellStart"/>
      <w:r w:rsidR="00B06067" w:rsidRPr="00F965CC">
        <w:rPr>
          <w:rFonts w:eastAsia="Arial"/>
          <w:lang w:val="de-DE"/>
        </w:rPr>
        <w:t>BalancedGyro</w:t>
      </w:r>
      <w:proofErr w:type="spellEnd"/>
      <w:r w:rsidRPr="00F965CC">
        <w:rPr>
          <w:rFonts w:eastAsia="Arial"/>
          <w:lang w:val="de-DE"/>
        </w:rPr>
        <w:t>-</w:t>
      </w:r>
      <w:r w:rsidR="00B06067" w:rsidRPr="00F965CC">
        <w:rPr>
          <w:rFonts w:eastAsia="Arial"/>
          <w:lang w:val="de-DE"/>
        </w:rPr>
        <w:t>(BG</w:t>
      </w:r>
      <w:r w:rsidRPr="00F965CC">
        <w:rPr>
          <w:rFonts w:eastAsia="Arial"/>
          <w:lang w:val="de-DE"/>
        </w:rPr>
        <w:t>-</w:t>
      </w:r>
      <w:r w:rsidR="00B06067" w:rsidRPr="00F965CC">
        <w:rPr>
          <w:rFonts w:eastAsia="Arial"/>
          <w:lang w:val="de-DE"/>
        </w:rPr>
        <w:t>)</w:t>
      </w:r>
      <w:r w:rsidRPr="00F965CC">
        <w:rPr>
          <w:rFonts w:eastAsia="Arial"/>
          <w:lang w:val="de-DE"/>
        </w:rPr>
        <w:t>Technik</w:t>
      </w:r>
    </w:p>
    <w:p w14:paraId="00C25565" w14:textId="4005AEA2" w:rsidR="00E46A2D" w:rsidRPr="00F965CC" w:rsidRDefault="00E91596" w:rsidP="00193532">
      <w:pPr>
        <w:numPr>
          <w:ilvl w:val="0"/>
          <w:numId w:val="1"/>
        </w:numPr>
        <w:pBdr>
          <w:top w:val="nil"/>
          <w:left w:val="nil"/>
          <w:bottom w:val="nil"/>
          <w:right w:val="nil"/>
          <w:between w:val="nil"/>
        </w:pBdr>
        <w:ind w:left="360" w:hanging="360"/>
        <w:rPr>
          <w:rFonts w:eastAsia="Arial"/>
          <w:lang w:val="de-DE"/>
        </w:rPr>
      </w:pPr>
      <w:r w:rsidRPr="00F965CC">
        <w:rPr>
          <w:rFonts w:eastAsia="Arial"/>
          <w:lang w:val="de-DE"/>
        </w:rPr>
        <w:t>Präzise On-Chip-</w:t>
      </w:r>
      <w:proofErr w:type="spellStart"/>
      <w:r w:rsidRPr="00F965CC">
        <w:rPr>
          <w:rFonts w:eastAsia="Arial"/>
          <w:lang w:val="de-DE"/>
        </w:rPr>
        <w:t>Selbstkalibrierung</w:t>
      </w:r>
      <w:proofErr w:type="spellEnd"/>
    </w:p>
    <w:p w14:paraId="3A52B90B" w14:textId="77777777" w:rsidR="00E46A2D" w:rsidRPr="00F965CC" w:rsidRDefault="00E46A2D">
      <w:pPr>
        <w:pBdr>
          <w:top w:val="nil"/>
          <w:left w:val="nil"/>
          <w:bottom w:val="nil"/>
          <w:right w:val="nil"/>
          <w:between w:val="nil"/>
        </w:pBdr>
        <w:ind w:left="227"/>
        <w:rPr>
          <w:rFonts w:eastAsia="Arial"/>
          <w:lang w:val="de-DE"/>
        </w:rPr>
      </w:pPr>
    </w:p>
    <w:p w14:paraId="12919B10" w14:textId="77777777" w:rsidR="00E46A2D" w:rsidRPr="00F965CC" w:rsidRDefault="00E46A2D">
      <w:pPr>
        <w:rPr>
          <w:lang w:val="de-DE"/>
        </w:rPr>
      </w:pPr>
    </w:p>
    <w:p w14:paraId="76F67F5D" w14:textId="71735DCA" w:rsidR="00E46A2D" w:rsidRPr="00F965CC" w:rsidRDefault="00E91596">
      <w:pPr>
        <w:rPr>
          <w:lang w:val="de-DE"/>
        </w:rPr>
      </w:pPr>
      <w:r w:rsidRPr="00F965CC">
        <w:rPr>
          <w:lang w:val="de-DE"/>
        </w:rPr>
        <w:t xml:space="preserve">6. </w:t>
      </w:r>
      <w:r w:rsidR="00B06067" w:rsidRPr="00F965CC">
        <w:rPr>
          <w:lang w:val="de-DE"/>
        </w:rPr>
        <w:t>Jan</w:t>
      </w:r>
      <w:r w:rsidRPr="00F965CC">
        <w:rPr>
          <w:lang w:val="de-DE"/>
        </w:rPr>
        <w:t xml:space="preserve">uar </w:t>
      </w:r>
      <w:r w:rsidR="00B06067" w:rsidRPr="00F965CC">
        <w:rPr>
          <w:lang w:val="de-DE"/>
        </w:rPr>
        <w:t>2022</w:t>
      </w:r>
    </w:p>
    <w:p w14:paraId="698108B8" w14:textId="77777777" w:rsidR="00E46A2D" w:rsidRPr="00F965CC" w:rsidRDefault="00E46A2D">
      <w:pPr>
        <w:rPr>
          <w:lang w:val="de-DE"/>
        </w:rPr>
      </w:pPr>
    </w:p>
    <w:p w14:paraId="16387774" w14:textId="2F1F239B" w:rsidR="00E46A2D" w:rsidRPr="00F965CC" w:rsidRDefault="00B06067">
      <w:pPr>
        <w:tabs>
          <w:tab w:val="left" w:pos="4024"/>
        </w:tabs>
        <w:rPr>
          <w:lang w:val="de-DE"/>
        </w:rPr>
      </w:pPr>
      <w:bookmarkStart w:id="0" w:name="_heading=h.gjdgxs" w:colFirst="0" w:colLast="0"/>
      <w:bookmarkEnd w:id="0"/>
      <w:r w:rsidRPr="00F965CC">
        <w:rPr>
          <w:lang w:val="de-DE"/>
        </w:rPr>
        <w:t xml:space="preserve">TDK Corporation (TSE: 6762) </w:t>
      </w:r>
      <w:r w:rsidR="00173C9A" w:rsidRPr="00F965CC">
        <w:rPr>
          <w:lang w:val="de-DE"/>
        </w:rPr>
        <w:t xml:space="preserve">stellt die Ultra-High-Performance-(UHP-)Serie der 6-Achsen-MEMS-Bewegungssensoren ICM-45xxx </w:t>
      </w:r>
      <w:proofErr w:type="spellStart"/>
      <w:r w:rsidR="00173C9A" w:rsidRPr="00F965CC">
        <w:rPr>
          <w:lang w:val="de-DE"/>
        </w:rPr>
        <w:t>SmartMotion</w:t>
      </w:r>
      <w:proofErr w:type="spellEnd"/>
      <w:r w:rsidR="00EA485D" w:rsidRPr="00F965CC">
        <w:rPr>
          <w:lang w:val="de-DE"/>
        </w:rPr>
        <w:t>™</w:t>
      </w:r>
      <w:r w:rsidR="00173C9A" w:rsidRPr="00F965CC">
        <w:rPr>
          <w:lang w:val="de-DE"/>
        </w:rPr>
        <w:t xml:space="preserve"> von </w:t>
      </w:r>
      <w:proofErr w:type="spellStart"/>
      <w:r w:rsidR="00173C9A" w:rsidRPr="00F965CC">
        <w:rPr>
          <w:lang w:val="de-DE"/>
        </w:rPr>
        <w:t>InvenSense</w:t>
      </w:r>
      <w:proofErr w:type="spellEnd"/>
      <w:r w:rsidR="00173C9A" w:rsidRPr="00F965CC">
        <w:rPr>
          <w:lang w:val="de-DE"/>
        </w:rPr>
        <w:t xml:space="preserve"> vor. Die</w:t>
      </w:r>
      <w:r w:rsidR="00EA485D" w:rsidRPr="00F965CC">
        <w:rPr>
          <w:lang w:val="de-DE"/>
        </w:rPr>
        <w:t xml:space="preserve"> Serie </w:t>
      </w:r>
      <w:r w:rsidR="00173C9A" w:rsidRPr="00F965CC">
        <w:rPr>
          <w:lang w:val="de-DE"/>
        </w:rPr>
        <w:t>führt On-Chip-</w:t>
      </w:r>
      <w:proofErr w:type="spellStart"/>
      <w:r w:rsidR="00173C9A" w:rsidRPr="00F965CC">
        <w:rPr>
          <w:lang w:val="de-DE"/>
        </w:rPr>
        <w:t>Selbstkalibrierung</w:t>
      </w:r>
      <w:proofErr w:type="spellEnd"/>
      <w:r w:rsidR="00173C9A" w:rsidRPr="00F965CC">
        <w:rPr>
          <w:lang w:val="de-DE"/>
        </w:rPr>
        <w:t xml:space="preserve">, </w:t>
      </w:r>
      <w:r w:rsidR="00EA485D" w:rsidRPr="00F965CC">
        <w:rPr>
          <w:lang w:val="de-DE"/>
        </w:rPr>
        <w:t xml:space="preserve">den branchenweit </w:t>
      </w:r>
      <w:r w:rsidR="00173C9A" w:rsidRPr="00F965CC">
        <w:rPr>
          <w:lang w:val="de-DE"/>
        </w:rPr>
        <w:t xml:space="preserve">niedrigsten Stromverbrauch und </w:t>
      </w:r>
      <w:r w:rsidR="00AF3CB9">
        <w:rPr>
          <w:lang w:val="de-DE"/>
        </w:rPr>
        <w:t xml:space="preserve">erstmals </w:t>
      </w:r>
      <w:r w:rsidR="00173C9A" w:rsidRPr="00F965CC">
        <w:rPr>
          <w:lang w:val="de-DE"/>
        </w:rPr>
        <w:t xml:space="preserve">die </w:t>
      </w:r>
      <w:proofErr w:type="spellStart"/>
      <w:r w:rsidR="00173C9A" w:rsidRPr="00F965CC">
        <w:rPr>
          <w:lang w:val="de-DE"/>
        </w:rPr>
        <w:t>BalancedGyro</w:t>
      </w:r>
      <w:proofErr w:type="spellEnd"/>
      <w:r w:rsidR="00EA485D" w:rsidRPr="00F965CC">
        <w:rPr>
          <w:lang w:val="de-DE"/>
        </w:rPr>
        <w:t>™-</w:t>
      </w:r>
      <w:r w:rsidR="00173C9A" w:rsidRPr="00F965CC">
        <w:rPr>
          <w:lang w:val="de-DE"/>
        </w:rPr>
        <w:t>(BG</w:t>
      </w:r>
      <w:r w:rsidR="00EA485D" w:rsidRPr="00F965CC">
        <w:rPr>
          <w:lang w:val="de-DE"/>
        </w:rPr>
        <w:t>-</w:t>
      </w:r>
      <w:r w:rsidR="00173C9A" w:rsidRPr="00F965CC">
        <w:rPr>
          <w:lang w:val="de-DE"/>
        </w:rPr>
        <w:t>)Techn</w:t>
      </w:r>
      <w:r w:rsidR="00EA485D" w:rsidRPr="00F965CC">
        <w:rPr>
          <w:lang w:val="de-DE"/>
        </w:rPr>
        <w:t xml:space="preserve">ik </w:t>
      </w:r>
      <w:r w:rsidR="00173C9A" w:rsidRPr="00F965CC">
        <w:rPr>
          <w:lang w:val="de-DE"/>
        </w:rPr>
        <w:t xml:space="preserve">ein. </w:t>
      </w:r>
      <w:proofErr w:type="spellStart"/>
      <w:r w:rsidR="00173C9A" w:rsidRPr="00F965CC">
        <w:rPr>
          <w:lang w:val="de-DE"/>
        </w:rPr>
        <w:t>BalancedGyro</w:t>
      </w:r>
      <w:proofErr w:type="spellEnd"/>
      <w:r w:rsidR="00EA485D" w:rsidRPr="00F965CC">
        <w:rPr>
          <w:lang w:val="de-DE"/>
        </w:rPr>
        <w:t xml:space="preserve"> </w:t>
      </w:r>
      <w:r w:rsidR="00173C9A" w:rsidRPr="00F965CC">
        <w:rPr>
          <w:lang w:val="de-DE"/>
        </w:rPr>
        <w:t xml:space="preserve">ist die erste Gyroskop-MEMS-Architektur, die eine </w:t>
      </w:r>
      <w:r w:rsidR="00EA485D" w:rsidRPr="00F965CC">
        <w:rPr>
          <w:lang w:val="de-DE"/>
        </w:rPr>
        <w:t>hervorragende V</w:t>
      </w:r>
      <w:r w:rsidR="00173C9A" w:rsidRPr="00F965CC">
        <w:rPr>
          <w:lang w:val="de-DE"/>
        </w:rPr>
        <w:t>ibrationsunterdrückung und Temperaturstabilität ermöglicht</w:t>
      </w:r>
      <w:r w:rsidR="00EA485D" w:rsidRPr="00F965CC">
        <w:rPr>
          <w:lang w:val="de-DE"/>
        </w:rPr>
        <w:t xml:space="preserve"> – </w:t>
      </w:r>
      <w:r w:rsidR="00173C9A" w:rsidRPr="00F965CC">
        <w:rPr>
          <w:lang w:val="de-DE"/>
        </w:rPr>
        <w:t xml:space="preserve">eine </w:t>
      </w:r>
      <w:r w:rsidR="00AF3CB9">
        <w:rPr>
          <w:lang w:val="de-DE"/>
        </w:rPr>
        <w:t>Aufwertung</w:t>
      </w:r>
      <w:r w:rsidR="00EA485D" w:rsidRPr="00F965CC">
        <w:rPr>
          <w:lang w:val="de-DE"/>
        </w:rPr>
        <w:t>, die ein Consumer-G</w:t>
      </w:r>
      <w:r w:rsidR="00173C9A" w:rsidRPr="00F965CC">
        <w:rPr>
          <w:lang w:val="de-DE"/>
        </w:rPr>
        <w:t xml:space="preserve">yroskop </w:t>
      </w:r>
      <w:r w:rsidR="00EA485D" w:rsidRPr="00F965CC">
        <w:rPr>
          <w:lang w:val="de-DE"/>
        </w:rPr>
        <w:t xml:space="preserve">bisher </w:t>
      </w:r>
      <w:r w:rsidR="00173C9A" w:rsidRPr="00F965CC">
        <w:rPr>
          <w:lang w:val="de-DE"/>
        </w:rPr>
        <w:t xml:space="preserve">noch </w:t>
      </w:r>
      <w:r w:rsidR="00EA485D" w:rsidRPr="00F965CC">
        <w:rPr>
          <w:lang w:val="de-DE"/>
        </w:rPr>
        <w:t>nicht er</w:t>
      </w:r>
      <w:r w:rsidR="00AF3CB9">
        <w:rPr>
          <w:lang w:val="de-DE"/>
        </w:rPr>
        <w:t xml:space="preserve">halten </w:t>
      </w:r>
      <w:r w:rsidR="00EA485D" w:rsidRPr="00F965CC">
        <w:rPr>
          <w:lang w:val="de-DE"/>
        </w:rPr>
        <w:t>hat</w:t>
      </w:r>
      <w:r w:rsidR="00173C9A" w:rsidRPr="00F965CC">
        <w:rPr>
          <w:lang w:val="de-DE"/>
        </w:rPr>
        <w:t xml:space="preserve">. Anwendungen wie </w:t>
      </w:r>
      <w:r w:rsidR="00C03DD5" w:rsidRPr="00F965CC">
        <w:rPr>
          <w:lang w:val="de-DE"/>
        </w:rPr>
        <w:t>S</w:t>
      </w:r>
      <w:r w:rsidR="00EA485D" w:rsidRPr="00F965CC">
        <w:rPr>
          <w:lang w:val="de-DE"/>
        </w:rPr>
        <w:t>augr</w:t>
      </w:r>
      <w:r w:rsidR="00173C9A" w:rsidRPr="00F965CC">
        <w:rPr>
          <w:lang w:val="de-DE"/>
        </w:rPr>
        <w:t>oboter</w:t>
      </w:r>
      <w:r w:rsidR="00EA485D" w:rsidRPr="00F965CC">
        <w:rPr>
          <w:lang w:val="de-DE"/>
        </w:rPr>
        <w:t xml:space="preserve"> </w:t>
      </w:r>
      <w:r w:rsidR="00173C9A" w:rsidRPr="00F965CC">
        <w:rPr>
          <w:lang w:val="de-DE"/>
        </w:rPr>
        <w:t xml:space="preserve">und Smartphones </w:t>
      </w:r>
      <w:r w:rsidR="00C03DD5" w:rsidRPr="00F965CC">
        <w:rPr>
          <w:lang w:val="de-DE"/>
        </w:rPr>
        <w:t xml:space="preserve">profitieren </w:t>
      </w:r>
      <w:r w:rsidR="00173C9A" w:rsidRPr="00F965CC">
        <w:rPr>
          <w:lang w:val="de-DE"/>
        </w:rPr>
        <w:t>von dieser Techn</w:t>
      </w:r>
      <w:r w:rsidR="00C03DD5" w:rsidRPr="00F965CC">
        <w:rPr>
          <w:lang w:val="de-DE"/>
        </w:rPr>
        <w:t xml:space="preserve">ik, </w:t>
      </w:r>
      <w:r w:rsidR="00173C9A" w:rsidRPr="00F965CC">
        <w:rPr>
          <w:lang w:val="de-DE"/>
        </w:rPr>
        <w:t xml:space="preserve">da sie </w:t>
      </w:r>
      <w:r w:rsidR="00C03DD5" w:rsidRPr="00F965CC">
        <w:rPr>
          <w:lang w:val="de-DE"/>
        </w:rPr>
        <w:t xml:space="preserve">eine vernachlässigbare Gyro-Drift </w:t>
      </w:r>
      <w:r w:rsidR="00173C9A" w:rsidRPr="00F965CC">
        <w:rPr>
          <w:lang w:val="de-DE"/>
        </w:rPr>
        <w:t xml:space="preserve">aufgrund von Temperatur- und Vibrationsschwankungen </w:t>
      </w:r>
      <w:r w:rsidR="00C03DD5" w:rsidRPr="00F965CC">
        <w:rPr>
          <w:lang w:val="de-DE"/>
        </w:rPr>
        <w:t>erforde</w:t>
      </w:r>
      <w:r w:rsidR="00AF3CB9">
        <w:rPr>
          <w:lang w:val="de-DE"/>
        </w:rPr>
        <w:t>r</w:t>
      </w:r>
      <w:r w:rsidR="00C03DD5" w:rsidRPr="00F965CC">
        <w:rPr>
          <w:lang w:val="de-DE"/>
        </w:rPr>
        <w:t>n.</w:t>
      </w:r>
    </w:p>
    <w:p w14:paraId="0F4B533E" w14:textId="77777777" w:rsidR="00E46A2D" w:rsidRPr="00F965CC" w:rsidRDefault="00E46A2D">
      <w:pPr>
        <w:rPr>
          <w:lang w:val="de-DE"/>
        </w:rPr>
      </w:pPr>
    </w:p>
    <w:p w14:paraId="47B6D03C" w14:textId="057FE63B" w:rsidR="00C03DD5" w:rsidRPr="00F965CC" w:rsidRDefault="00C03DD5">
      <w:pPr>
        <w:rPr>
          <w:lang w:val="de-DE"/>
        </w:rPr>
      </w:pPr>
      <w:r w:rsidRPr="00F965CC">
        <w:rPr>
          <w:lang w:val="de-DE"/>
        </w:rPr>
        <w:t xml:space="preserve">Die Serie ICM-45xxx bietet auch eine neue </w:t>
      </w:r>
      <w:proofErr w:type="spellStart"/>
      <w:r w:rsidRPr="00F965CC">
        <w:rPr>
          <w:lang w:val="de-DE"/>
        </w:rPr>
        <w:t>Selbstkalibrierung</w:t>
      </w:r>
      <w:proofErr w:type="spellEnd"/>
      <w:r w:rsidRPr="00F965CC">
        <w:rPr>
          <w:lang w:val="de-DE"/>
        </w:rPr>
        <w:t>, die eine Empfindlichkeits</w:t>
      </w:r>
      <w:r w:rsidR="003C41C9" w:rsidRPr="00F965CC">
        <w:rPr>
          <w:lang w:val="de-DE"/>
        </w:rPr>
        <w:t xml:space="preserve">einstellung </w:t>
      </w:r>
      <w:r w:rsidRPr="00F965CC">
        <w:rPr>
          <w:lang w:val="de-DE"/>
        </w:rPr>
        <w:t xml:space="preserve">auf dem Chip ermöglicht, was zu einer 10-fach besseren Sensorgenauigkeit </w:t>
      </w:r>
      <w:r w:rsidR="003C41C9" w:rsidRPr="00F965CC">
        <w:rPr>
          <w:lang w:val="de-DE"/>
        </w:rPr>
        <w:t xml:space="preserve">während der Lebensdauer </w:t>
      </w:r>
      <w:r w:rsidRPr="00F965CC">
        <w:rPr>
          <w:lang w:val="de-DE"/>
        </w:rPr>
        <w:t xml:space="preserve">des Gyroskops führt. Dies reduziert den </w:t>
      </w:r>
      <w:r w:rsidR="003C41C9" w:rsidRPr="00F965CC">
        <w:rPr>
          <w:lang w:val="de-DE"/>
        </w:rPr>
        <w:t>D</w:t>
      </w:r>
      <w:r w:rsidRPr="00F965CC">
        <w:rPr>
          <w:lang w:val="de-DE"/>
        </w:rPr>
        <w:t xml:space="preserve">rehwinkelfehler insbesondere </w:t>
      </w:r>
      <w:r w:rsidR="00423CCA" w:rsidRPr="00F965CC">
        <w:rPr>
          <w:lang w:val="de-DE"/>
        </w:rPr>
        <w:t xml:space="preserve">in </w:t>
      </w:r>
      <w:r w:rsidRPr="00F965CC">
        <w:rPr>
          <w:lang w:val="de-DE"/>
        </w:rPr>
        <w:t xml:space="preserve">Anwendungen </w:t>
      </w:r>
      <w:r w:rsidR="00423CCA" w:rsidRPr="00F965CC">
        <w:rPr>
          <w:lang w:val="de-DE"/>
        </w:rPr>
        <w:t xml:space="preserve">mit </w:t>
      </w:r>
      <w:r w:rsidRPr="00F965CC">
        <w:rPr>
          <w:lang w:val="de-DE"/>
        </w:rPr>
        <w:t>optische</w:t>
      </w:r>
      <w:r w:rsidR="00423CCA" w:rsidRPr="00F965CC">
        <w:rPr>
          <w:lang w:val="de-DE"/>
        </w:rPr>
        <w:t>r</w:t>
      </w:r>
      <w:r w:rsidRPr="00F965CC">
        <w:rPr>
          <w:lang w:val="de-DE"/>
        </w:rPr>
        <w:t xml:space="preserve"> Bildstabilisierung (OIS), die eine genaue Kompensation des </w:t>
      </w:r>
      <w:r w:rsidR="00423CCA" w:rsidRPr="00F965CC">
        <w:rPr>
          <w:lang w:val="de-DE"/>
        </w:rPr>
        <w:t>Dreh</w:t>
      </w:r>
      <w:r w:rsidRPr="00F965CC">
        <w:rPr>
          <w:lang w:val="de-DE"/>
        </w:rPr>
        <w:t xml:space="preserve">fehlers </w:t>
      </w:r>
      <w:r w:rsidR="00423CCA" w:rsidRPr="00F965CC">
        <w:rPr>
          <w:lang w:val="de-DE"/>
        </w:rPr>
        <w:t xml:space="preserve">der Hand </w:t>
      </w:r>
      <w:r w:rsidRPr="00F965CC">
        <w:rPr>
          <w:lang w:val="de-DE"/>
        </w:rPr>
        <w:t xml:space="preserve">während der Aufnahme erfordern. Die </w:t>
      </w:r>
      <w:proofErr w:type="spellStart"/>
      <w:r w:rsidRPr="00F965CC">
        <w:rPr>
          <w:lang w:val="de-DE"/>
        </w:rPr>
        <w:t>Selbstkalibrierung</w:t>
      </w:r>
      <w:proofErr w:type="spellEnd"/>
      <w:r w:rsidRPr="00F965CC">
        <w:rPr>
          <w:lang w:val="de-DE"/>
        </w:rPr>
        <w:t xml:space="preserve"> spart auch erhebliche Kosten und </w:t>
      </w:r>
      <w:r w:rsidR="00423CCA" w:rsidRPr="00F965CC">
        <w:rPr>
          <w:lang w:val="de-DE"/>
        </w:rPr>
        <w:t xml:space="preserve">den Aufwand einer </w:t>
      </w:r>
      <w:r w:rsidRPr="00F965CC">
        <w:rPr>
          <w:lang w:val="de-DE"/>
        </w:rPr>
        <w:t xml:space="preserve">umfangreichen </w:t>
      </w:r>
      <w:proofErr w:type="spellStart"/>
      <w:r w:rsidRPr="00F965CC">
        <w:rPr>
          <w:lang w:val="de-DE"/>
        </w:rPr>
        <w:t>Werkskalibrierung</w:t>
      </w:r>
      <w:proofErr w:type="spellEnd"/>
      <w:r w:rsidRPr="00F965CC">
        <w:rPr>
          <w:lang w:val="de-DE"/>
        </w:rPr>
        <w:t xml:space="preserve"> für Empfindlichkeitsfehler</w:t>
      </w:r>
      <w:r w:rsidR="00423CCA" w:rsidRPr="00F965CC">
        <w:rPr>
          <w:lang w:val="de-DE"/>
        </w:rPr>
        <w:t xml:space="preserve"> ein.</w:t>
      </w:r>
    </w:p>
    <w:p w14:paraId="41FDF91A" w14:textId="77777777" w:rsidR="00E46A2D" w:rsidRPr="00F965CC" w:rsidRDefault="00E46A2D">
      <w:pPr>
        <w:rPr>
          <w:lang w:val="de-DE"/>
        </w:rPr>
      </w:pPr>
    </w:p>
    <w:p w14:paraId="474A35C8" w14:textId="189B9628" w:rsidR="00E46A2D" w:rsidRPr="00F965CC" w:rsidRDefault="00423CCA">
      <w:pPr>
        <w:rPr>
          <w:lang w:val="de-DE"/>
        </w:rPr>
      </w:pPr>
      <w:r w:rsidRPr="00F965CC">
        <w:rPr>
          <w:lang w:val="de-DE"/>
        </w:rPr>
        <w:t xml:space="preserve">Darüber hinaus bietet die Serie ICM-45xxx im Vergleich zum Wettbewerb die stromsparendsten 6-Achsen-Bewegungssensoren. Mit ICM-45xxx kann das Gyroskop 40% der Zeit länger eingeschaltet sein als jede andere IMU. Die Serie führt auch einen Beschleunigungsmessmodus mit </w:t>
      </w:r>
      <w:r w:rsidR="00BD42C5">
        <w:rPr>
          <w:lang w:val="de-DE"/>
        </w:rPr>
        <w:t xml:space="preserve">sehr </w:t>
      </w:r>
      <w:r w:rsidRPr="00F965CC">
        <w:rPr>
          <w:lang w:val="de-DE"/>
        </w:rPr>
        <w:t>geringem Stromverbrauch für Low-Power-Wake-</w:t>
      </w:r>
      <w:proofErr w:type="spellStart"/>
      <w:r w:rsidRPr="00F965CC">
        <w:rPr>
          <w:lang w:val="de-DE"/>
        </w:rPr>
        <w:t>up</w:t>
      </w:r>
      <w:proofErr w:type="spellEnd"/>
      <w:r w:rsidRPr="00F965CC">
        <w:rPr>
          <w:lang w:val="de-DE"/>
        </w:rPr>
        <w:t xml:space="preserve">-Anwendungen ein. </w:t>
      </w:r>
      <w:proofErr w:type="spellStart"/>
      <w:r w:rsidRPr="00F965CC">
        <w:rPr>
          <w:lang w:val="de-DE"/>
        </w:rPr>
        <w:t>Wearables</w:t>
      </w:r>
      <w:proofErr w:type="spellEnd"/>
      <w:r w:rsidRPr="00F965CC">
        <w:rPr>
          <w:lang w:val="de-DE"/>
        </w:rPr>
        <w:t xml:space="preserve"> und </w:t>
      </w:r>
      <w:proofErr w:type="spellStart"/>
      <w:r w:rsidRPr="00F965CC">
        <w:rPr>
          <w:lang w:val="de-DE"/>
        </w:rPr>
        <w:t>Hearables</w:t>
      </w:r>
      <w:proofErr w:type="spellEnd"/>
      <w:r w:rsidRPr="00F965CC">
        <w:rPr>
          <w:lang w:val="de-DE"/>
        </w:rPr>
        <w:t xml:space="preserve"> benötigen heutzutage einen Bewegungssensor, der hochintensive </w:t>
      </w:r>
      <w:proofErr w:type="spellStart"/>
      <w:r w:rsidRPr="00F965CC">
        <w:rPr>
          <w:lang w:val="de-DE"/>
        </w:rPr>
        <w:t>Workouts</w:t>
      </w:r>
      <w:proofErr w:type="spellEnd"/>
      <w:r w:rsidRPr="00F965CC">
        <w:rPr>
          <w:lang w:val="de-DE"/>
        </w:rPr>
        <w:t>, Aktivitäten und Gesten mit einem möglichst geringen Stromverbrauch erkennt. Dazu müssen das Gyroskop und der Beschleunigungsmesser eingeschaltet sein, was den Stromverbrauch erheblich erhöht. Der ICM-45xxx schließt diese Lücke, indem e</w:t>
      </w:r>
      <w:r w:rsidR="004C59BB" w:rsidRPr="00F965CC">
        <w:rPr>
          <w:lang w:val="de-DE"/>
        </w:rPr>
        <w:t>r</w:t>
      </w:r>
      <w:r w:rsidRPr="00F965CC">
        <w:rPr>
          <w:lang w:val="de-DE"/>
        </w:rPr>
        <w:t xml:space="preserve"> das derzeit branchenweit </w:t>
      </w:r>
      <w:r w:rsidR="004C59BB" w:rsidRPr="00F965CC">
        <w:rPr>
          <w:lang w:val="de-DE"/>
        </w:rPr>
        <w:t>stromsparendste Consumer-G</w:t>
      </w:r>
      <w:r w:rsidRPr="00F965CC">
        <w:rPr>
          <w:lang w:val="de-DE"/>
        </w:rPr>
        <w:t xml:space="preserve">yroskop </w:t>
      </w:r>
      <w:r w:rsidR="006D65B7">
        <w:rPr>
          <w:lang w:val="de-DE"/>
        </w:rPr>
        <w:t>enthält</w:t>
      </w:r>
      <w:r w:rsidR="004C59BB" w:rsidRPr="00F965CC">
        <w:rPr>
          <w:lang w:val="de-DE"/>
        </w:rPr>
        <w:t>.</w:t>
      </w:r>
    </w:p>
    <w:p w14:paraId="04FE239C" w14:textId="77777777" w:rsidR="00E46A2D" w:rsidRPr="00F965CC" w:rsidRDefault="00E46A2D">
      <w:pPr>
        <w:rPr>
          <w:lang w:val="de-DE"/>
        </w:rPr>
      </w:pPr>
    </w:p>
    <w:p w14:paraId="30CE267B" w14:textId="4F196611" w:rsidR="006302BD" w:rsidRDefault="004C59BB" w:rsidP="006302BD">
      <w:pPr>
        <w:rPr>
          <w:lang w:val="de-DE"/>
        </w:rPr>
      </w:pPr>
      <w:r w:rsidRPr="00F965CC">
        <w:rPr>
          <w:lang w:val="de-DE"/>
        </w:rPr>
        <w:t xml:space="preserve">„Innovation im MEMS-Bereich ist heute entscheidend, um den komplexen wachsenden Anforderungen des Consumer-Marktes gerecht zu werden“, so </w:t>
      </w:r>
      <w:proofErr w:type="spellStart"/>
      <w:r w:rsidRPr="00F965CC">
        <w:rPr>
          <w:lang w:val="de-DE"/>
        </w:rPr>
        <w:t>Pankaj</w:t>
      </w:r>
      <w:proofErr w:type="spellEnd"/>
      <w:r w:rsidRPr="00F965CC">
        <w:rPr>
          <w:lang w:val="de-DE"/>
        </w:rPr>
        <w:t xml:space="preserve"> </w:t>
      </w:r>
      <w:proofErr w:type="spellStart"/>
      <w:r w:rsidRPr="00F965CC">
        <w:rPr>
          <w:lang w:val="de-DE"/>
        </w:rPr>
        <w:t>Aggarwal</w:t>
      </w:r>
      <w:proofErr w:type="spellEnd"/>
      <w:r w:rsidRPr="00F965CC">
        <w:rPr>
          <w:lang w:val="de-DE"/>
        </w:rPr>
        <w:t xml:space="preserve">, </w:t>
      </w:r>
      <w:proofErr w:type="spellStart"/>
      <w:r w:rsidRPr="00F965CC">
        <w:rPr>
          <w:lang w:val="de-DE"/>
        </w:rPr>
        <w:t>Vice</w:t>
      </w:r>
      <w:proofErr w:type="spellEnd"/>
      <w:r w:rsidRPr="00F965CC">
        <w:rPr>
          <w:lang w:val="de-DE"/>
        </w:rPr>
        <w:t xml:space="preserve"> </w:t>
      </w:r>
      <w:proofErr w:type="spellStart"/>
      <w:r w:rsidRPr="00F965CC">
        <w:rPr>
          <w:lang w:val="de-DE"/>
        </w:rPr>
        <w:t>President</w:t>
      </w:r>
      <w:proofErr w:type="spellEnd"/>
      <w:r w:rsidRPr="00F965CC">
        <w:rPr>
          <w:lang w:val="de-DE"/>
        </w:rPr>
        <w:t xml:space="preserve">, </w:t>
      </w:r>
      <w:proofErr w:type="spellStart"/>
      <w:r w:rsidRPr="00F965CC">
        <w:rPr>
          <w:lang w:val="de-DE"/>
        </w:rPr>
        <w:t>Product</w:t>
      </w:r>
      <w:proofErr w:type="spellEnd"/>
      <w:r w:rsidRPr="00F965CC">
        <w:rPr>
          <w:lang w:val="de-DE"/>
        </w:rPr>
        <w:t xml:space="preserve"> Marketing, Consumer Motion Sensors</w:t>
      </w:r>
      <w:r w:rsidR="00193532">
        <w:rPr>
          <w:lang w:val="de-DE"/>
        </w:rPr>
        <w:t xml:space="preserve"> bei </w:t>
      </w:r>
      <w:proofErr w:type="spellStart"/>
      <w:r w:rsidR="00193532">
        <w:rPr>
          <w:lang w:val="de-DE"/>
        </w:rPr>
        <w:t>InvenSense</w:t>
      </w:r>
      <w:proofErr w:type="spellEnd"/>
      <w:r w:rsidR="00193532">
        <w:rPr>
          <w:lang w:val="de-DE"/>
        </w:rPr>
        <w:t xml:space="preserve">, </w:t>
      </w:r>
      <w:r w:rsidR="00193532" w:rsidRPr="00193532">
        <w:rPr>
          <w:lang w:val="de-DE"/>
        </w:rPr>
        <w:t>einem Unternehmen der TDK Group</w:t>
      </w:r>
      <w:r w:rsidRPr="00F965CC">
        <w:rPr>
          <w:lang w:val="de-DE"/>
        </w:rPr>
        <w:t xml:space="preserve">. </w:t>
      </w:r>
      <w:r w:rsidR="006302BD" w:rsidRPr="00F965CC">
        <w:rPr>
          <w:lang w:val="de-DE"/>
        </w:rPr>
        <w:t>„</w:t>
      </w:r>
      <w:r w:rsidRPr="00F965CC">
        <w:rPr>
          <w:lang w:val="de-DE"/>
        </w:rPr>
        <w:t xml:space="preserve">Mit der </w:t>
      </w:r>
      <w:proofErr w:type="spellStart"/>
      <w:r w:rsidRPr="00F965CC">
        <w:rPr>
          <w:lang w:val="de-DE"/>
        </w:rPr>
        <w:t>BalancedGyro</w:t>
      </w:r>
      <w:proofErr w:type="spellEnd"/>
      <w:r w:rsidRPr="00F965CC">
        <w:rPr>
          <w:lang w:val="de-DE"/>
        </w:rPr>
        <w:t>-Techn</w:t>
      </w:r>
      <w:r w:rsidR="006302BD" w:rsidRPr="00F965CC">
        <w:rPr>
          <w:lang w:val="de-DE"/>
        </w:rPr>
        <w:t xml:space="preserve">ik </w:t>
      </w:r>
      <w:r w:rsidRPr="00F965CC">
        <w:rPr>
          <w:lang w:val="de-DE"/>
        </w:rPr>
        <w:t xml:space="preserve">und </w:t>
      </w:r>
      <w:r w:rsidR="00D766DE">
        <w:rPr>
          <w:lang w:val="de-DE"/>
        </w:rPr>
        <w:t xml:space="preserve">ihrem geringen </w:t>
      </w:r>
      <w:r w:rsidRPr="00F965CC">
        <w:rPr>
          <w:lang w:val="de-DE"/>
        </w:rPr>
        <w:t xml:space="preserve">Stromverbrauch ist die </w:t>
      </w:r>
      <w:r w:rsidR="006302BD" w:rsidRPr="00F965CC">
        <w:rPr>
          <w:lang w:val="de-DE"/>
        </w:rPr>
        <w:t xml:space="preserve">Serie </w:t>
      </w:r>
      <w:r w:rsidRPr="00F965CC">
        <w:rPr>
          <w:lang w:val="de-DE"/>
        </w:rPr>
        <w:t>ICM-45xxx</w:t>
      </w:r>
      <w:r w:rsidR="006302BD" w:rsidRPr="00F965CC">
        <w:rPr>
          <w:lang w:val="de-DE"/>
        </w:rPr>
        <w:t xml:space="preserve"> für Consumer-Bewegungssensoren einzigartig positioniert.“</w:t>
      </w:r>
    </w:p>
    <w:p w14:paraId="1C6D8B2C" w14:textId="77777777" w:rsidR="00193532" w:rsidRPr="00F965CC" w:rsidRDefault="00193532" w:rsidP="006302BD">
      <w:pPr>
        <w:rPr>
          <w:lang w:val="de-DE"/>
        </w:rPr>
      </w:pPr>
    </w:p>
    <w:tbl>
      <w:tblPr>
        <w:tblStyle w:val="a"/>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65"/>
        <w:gridCol w:w="1340"/>
        <w:gridCol w:w="2475"/>
        <w:gridCol w:w="1053"/>
        <w:gridCol w:w="1702"/>
        <w:gridCol w:w="1088"/>
      </w:tblGrid>
      <w:tr w:rsidR="00E46A2D" w:rsidRPr="00F965CC" w14:paraId="58F75766" w14:textId="77777777" w:rsidTr="00120910">
        <w:trPr>
          <w:trHeight w:val="66"/>
        </w:trPr>
        <w:tc>
          <w:tcPr>
            <w:tcW w:w="1165" w:type="dxa"/>
            <w:shd w:val="clear" w:color="auto" w:fill="CCCCCC"/>
            <w:tcMar>
              <w:top w:w="288" w:type="dxa"/>
              <w:left w:w="144" w:type="dxa"/>
              <w:bottom w:w="288" w:type="dxa"/>
              <w:right w:w="144" w:type="dxa"/>
            </w:tcMar>
            <w:vAlign w:val="center"/>
          </w:tcPr>
          <w:p w14:paraId="160F32CB" w14:textId="454AE8AA" w:rsidR="00E46A2D" w:rsidRPr="00120910" w:rsidRDefault="006302BD">
            <w:pPr>
              <w:jc w:val="center"/>
              <w:rPr>
                <w:sz w:val="20"/>
                <w:szCs w:val="20"/>
                <w:lang w:val="de-DE"/>
              </w:rPr>
            </w:pPr>
            <w:r w:rsidRPr="00120910">
              <w:rPr>
                <w:b/>
                <w:sz w:val="20"/>
                <w:szCs w:val="20"/>
                <w:lang w:val="de-DE"/>
              </w:rPr>
              <w:t>Teile-</w:t>
            </w:r>
            <w:r w:rsidR="00B06067" w:rsidRPr="00120910">
              <w:rPr>
                <w:b/>
                <w:sz w:val="20"/>
                <w:szCs w:val="20"/>
                <w:lang w:val="de-DE"/>
              </w:rPr>
              <w:br/>
            </w:r>
            <w:proofErr w:type="spellStart"/>
            <w:r w:rsidRPr="00120910">
              <w:rPr>
                <w:b/>
                <w:sz w:val="20"/>
                <w:szCs w:val="20"/>
                <w:lang w:val="de-DE"/>
              </w:rPr>
              <w:t>nummer</w:t>
            </w:r>
            <w:proofErr w:type="spellEnd"/>
          </w:p>
        </w:tc>
        <w:tc>
          <w:tcPr>
            <w:tcW w:w="1340" w:type="dxa"/>
            <w:shd w:val="clear" w:color="auto" w:fill="CCCCCC"/>
            <w:tcMar>
              <w:top w:w="288" w:type="dxa"/>
              <w:left w:w="144" w:type="dxa"/>
              <w:bottom w:w="288" w:type="dxa"/>
              <w:right w:w="144" w:type="dxa"/>
            </w:tcMar>
            <w:vAlign w:val="center"/>
          </w:tcPr>
          <w:p w14:paraId="601C5655" w14:textId="566EDAAC" w:rsidR="00E46A2D" w:rsidRPr="00120910" w:rsidRDefault="00B06067">
            <w:pPr>
              <w:jc w:val="center"/>
              <w:rPr>
                <w:sz w:val="20"/>
                <w:szCs w:val="20"/>
                <w:lang w:val="de-DE"/>
              </w:rPr>
            </w:pPr>
            <w:r w:rsidRPr="00120910">
              <w:rPr>
                <w:b/>
                <w:sz w:val="20"/>
                <w:szCs w:val="20"/>
                <w:lang w:val="de-DE"/>
              </w:rPr>
              <w:t>A</w:t>
            </w:r>
            <w:r w:rsidR="006302BD" w:rsidRPr="00120910">
              <w:rPr>
                <w:b/>
                <w:sz w:val="20"/>
                <w:szCs w:val="20"/>
                <w:lang w:val="de-DE"/>
              </w:rPr>
              <w:t>nwendungen</w:t>
            </w:r>
          </w:p>
        </w:tc>
        <w:tc>
          <w:tcPr>
            <w:tcW w:w="2475" w:type="dxa"/>
            <w:shd w:val="clear" w:color="auto" w:fill="CCCCCC"/>
            <w:tcMar>
              <w:top w:w="288" w:type="dxa"/>
              <w:left w:w="144" w:type="dxa"/>
              <w:bottom w:w="288" w:type="dxa"/>
              <w:right w:w="144" w:type="dxa"/>
            </w:tcMar>
            <w:vAlign w:val="center"/>
          </w:tcPr>
          <w:p w14:paraId="3A28EABF" w14:textId="3BDB9F48" w:rsidR="00E46A2D" w:rsidRPr="00120910" w:rsidRDefault="006302BD">
            <w:pPr>
              <w:jc w:val="center"/>
              <w:rPr>
                <w:sz w:val="20"/>
                <w:szCs w:val="20"/>
                <w:lang w:val="de-DE"/>
              </w:rPr>
            </w:pPr>
            <w:r w:rsidRPr="00120910">
              <w:rPr>
                <w:b/>
                <w:sz w:val="20"/>
                <w:szCs w:val="20"/>
                <w:lang w:val="de-DE"/>
              </w:rPr>
              <w:t>Schnittstellen</w:t>
            </w:r>
          </w:p>
        </w:tc>
        <w:tc>
          <w:tcPr>
            <w:tcW w:w="1053" w:type="dxa"/>
            <w:shd w:val="clear" w:color="auto" w:fill="CCCCCC"/>
            <w:tcMar>
              <w:top w:w="288" w:type="dxa"/>
              <w:left w:w="144" w:type="dxa"/>
              <w:bottom w:w="288" w:type="dxa"/>
              <w:right w:w="144" w:type="dxa"/>
            </w:tcMar>
            <w:vAlign w:val="center"/>
          </w:tcPr>
          <w:p w14:paraId="4EC2827E" w14:textId="77777777" w:rsidR="00E46A2D" w:rsidRPr="00120910" w:rsidRDefault="00B06067">
            <w:pPr>
              <w:jc w:val="center"/>
              <w:rPr>
                <w:sz w:val="20"/>
                <w:szCs w:val="20"/>
                <w:lang w:val="de-DE"/>
              </w:rPr>
            </w:pPr>
            <w:r w:rsidRPr="00120910">
              <w:rPr>
                <w:b/>
                <w:sz w:val="20"/>
                <w:szCs w:val="20"/>
                <w:lang w:val="de-DE"/>
              </w:rPr>
              <w:t>FSR</w:t>
            </w:r>
          </w:p>
        </w:tc>
        <w:tc>
          <w:tcPr>
            <w:tcW w:w="1702" w:type="dxa"/>
            <w:shd w:val="clear" w:color="auto" w:fill="CCCCCC"/>
            <w:tcMar>
              <w:top w:w="288" w:type="dxa"/>
              <w:left w:w="144" w:type="dxa"/>
              <w:bottom w:w="288" w:type="dxa"/>
              <w:right w:w="144" w:type="dxa"/>
            </w:tcMar>
            <w:vAlign w:val="center"/>
          </w:tcPr>
          <w:p w14:paraId="17150533" w14:textId="217E417F" w:rsidR="00E46A2D" w:rsidRPr="00120910" w:rsidRDefault="00B06067">
            <w:pPr>
              <w:jc w:val="center"/>
              <w:rPr>
                <w:sz w:val="20"/>
                <w:szCs w:val="20"/>
                <w:lang w:val="de-DE"/>
              </w:rPr>
            </w:pPr>
            <w:r w:rsidRPr="00120910">
              <w:rPr>
                <w:b/>
                <w:sz w:val="20"/>
                <w:szCs w:val="20"/>
                <w:lang w:val="de-DE"/>
              </w:rPr>
              <w:t>Dat</w:t>
            </w:r>
            <w:r w:rsidR="006302BD" w:rsidRPr="00120910">
              <w:rPr>
                <w:b/>
                <w:sz w:val="20"/>
                <w:szCs w:val="20"/>
                <w:lang w:val="de-DE"/>
              </w:rPr>
              <w:t>en-</w:t>
            </w:r>
            <w:r w:rsidRPr="00120910">
              <w:rPr>
                <w:b/>
                <w:sz w:val="20"/>
                <w:szCs w:val="20"/>
                <w:lang w:val="de-DE"/>
              </w:rPr>
              <w:br/>
            </w:r>
            <w:proofErr w:type="spellStart"/>
            <w:r w:rsidR="006302BD" w:rsidRPr="00120910">
              <w:rPr>
                <w:b/>
                <w:sz w:val="20"/>
                <w:szCs w:val="20"/>
                <w:lang w:val="de-DE"/>
              </w:rPr>
              <w:t>auflösung</w:t>
            </w:r>
            <w:proofErr w:type="spellEnd"/>
          </w:p>
        </w:tc>
        <w:tc>
          <w:tcPr>
            <w:tcW w:w="1088" w:type="dxa"/>
            <w:shd w:val="clear" w:color="auto" w:fill="CCCCCC"/>
            <w:tcMar>
              <w:top w:w="288" w:type="dxa"/>
              <w:left w:w="144" w:type="dxa"/>
              <w:bottom w:w="288" w:type="dxa"/>
              <w:right w:w="144" w:type="dxa"/>
            </w:tcMar>
            <w:vAlign w:val="center"/>
          </w:tcPr>
          <w:p w14:paraId="1C753ECF" w14:textId="2E7C9A56" w:rsidR="00E46A2D" w:rsidRPr="00120910" w:rsidRDefault="00B06067">
            <w:pPr>
              <w:jc w:val="center"/>
              <w:rPr>
                <w:sz w:val="20"/>
                <w:szCs w:val="20"/>
                <w:lang w:val="de-DE"/>
              </w:rPr>
            </w:pPr>
            <w:r w:rsidRPr="00120910">
              <w:rPr>
                <w:b/>
                <w:sz w:val="20"/>
                <w:szCs w:val="20"/>
                <w:lang w:val="de-DE"/>
              </w:rPr>
              <w:t>RTC</w:t>
            </w:r>
            <w:r w:rsidR="006302BD" w:rsidRPr="00120910">
              <w:rPr>
                <w:b/>
                <w:sz w:val="20"/>
                <w:szCs w:val="20"/>
                <w:lang w:val="de-DE"/>
              </w:rPr>
              <w:t>-</w:t>
            </w:r>
            <w:r w:rsidRPr="00120910">
              <w:rPr>
                <w:b/>
                <w:sz w:val="20"/>
                <w:szCs w:val="20"/>
                <w:lang w:val="de-DE"/>
              </w:rPr>
              <w:t>Support</w:t>
            </w:r>
          </w:p>
        </w:tc>
      </w:tr>
      <w:tr w:rsidR="00E46A2D" w:rsidRPr="00F965CC" w14:paraId="40449D39" w14:textId="77777777" w:rsidTr="00120910">
        <w:trPr>
          <w:trHeight w:val="1007"/>
        </w:trPr>
        <w:tc>
          <w:tcPr>
            <w:tcW w:w="1165" w:type="dxa"/>
            <w:shd w:val="clear" w:color="auto" w:fill="FFFFFF"/>
            <w:tcMar>
              <w:top w:w="288" w:type="dxa"/>
              <w:left w:w="144" w:type="dxa"/>
              <w:bottom w:w="288" w:type="dxa"/>
              <w:right w:w="144" w:type="dxa"/>
            </w:tcMar>
            <w:vAlign w:val="center"/>
          </w:tcPr>
          <w:p w14:paraId="23E0D9D8" w14:textId="77777777" w:rsidR="00E46A2D" w:rsidRPr="00120910" w:rsidRDefault="00B06067">
            <w:pPr>
              <w:jc w:val="center"/>
              <w:rPr>
                <w:sz w:val="20"/>
                <w:szCs w:val="20"/>
                <w:lang w:val="de-DE"/>
              </w:rPr>
            </w:pPr>
            <w:r w:rsidRPr="00120910">
              <w:rPr>
                <w:b/>
                <w:sz w:val="20"/>
                <w:szCs w:val="20"/>
                <w:lang w:val="de-DE"/>
              </w:rPr>
              <w:t>ICM-45686</w:t>
            </w:r>
          </w:p>
        </w:tc>
        <w:tc>
          <w:tcPr>
            <w:tcW w:w="1340" w:type="dxa"/>
            <w:shd w:val="clear" w:color="auto" w:fill="FFFFFF"/>
            <w:tcMar>
              <w:top w:w="288" w:type="dxa"/>
              <w:left w:w="144" w:type="dxa"/>
              <w:bottom w:w="288" w:type="dxa"/>
              <w:right w:w="144" w:type="dxa"/>
            </w:tcMar>
            <w:vAlign w:val="center"/>
          </w:tcPr>
          <w:p w14:paraId="0411FBA1" w14:textId="6F91F828" w:rsidR="00E46A2D" w:rsidRPr="00120910" w:rsidRDefault="00B06067">
            <w:pPr>
              <w:jc w:val="center"/>
              <w:rPr>
                <w:sz w:val="20"/>
                <w:szCs w:val="20"/>
                <w:lang w:val="de-DE"/>
              </w:rPr>
            </w:pPr>
            <w:r w:rsidRPr="00120910">
              <w:rPr>
                <w:sz w:val="20"/>
                <w:szCs w:val="20"/>
                <w:lang w:val="de-DE"/>
              </w:rPr>
              <w:t xml:space="preserve">AR/VR, HMD </w:t>
            </w:r>
            <w:r w:rsidRPr="00120910">
              <w:rPr>
                <w:sz w:val="20"/>
                <w:szCs w:val="20"/>
                <w:lang w:val="de-DE"/>
              </w:rPr>
              <w:br/>
            </w:r>
            <w:r w:rsidR="006302BD" w:rsidRPr="00120910">
              <w:rPr>
                <w:sz w:val="20"/>
                <w:szCs w:val="20"/>
                <w:lang w:val="de-DE"/>
              </w:rPr>
              <w:t>u</w:t>
            </w:r>
            <w:r w:rsidRPr="00120910">
              <w:rPr>
                <w:sz w:val="20"/>
                <w:szCs w:val="20"/>
                <w:lang w:val="de-DE"/>
              </w:rPr>
              <w:t>nd Controller</w:t>
            </w:r>
          </w:p>
        </w:tc>
        <w:tc>
          <w:tcPr>
            <w:tcW w:w="2475" w:type="dxa"/>
            <w:shd w:val="clear" w:color="auto" w:fill="FFFFFF"/>
            <w:tcMar>
              <w:top w:w="288" w:type="dxa"/>
              <w:left w:w="144" w:type="dxa"/>
              <w:bottom w:w="288" w:type="dxa"/>
              <w:right w:w="144" w:type="dxa"/>
            </w:tcMar>
            <w:vAlign w:val="center"/>
          </w:tcPr>
          <w:p w14:paraId="40EEFFE4" w14:textId="3F0A1804" w:rsidR="00E46A2D" w:rsidRPr="00120910" w:rsidRDefault="00B06067">
            <w:pPr>
              <w:jc w:val="center"/>
              <w:rPr>
                <w:sz w:val="20"/>
                <w:szCs w:val="20"/>
                <w:lang w:val="de-DE"/>
              </w:rPr>
            </w:pPr>
            <w:r w:rsidRPr="00120910">
              <w:rPr>
                <w:sz w:val="20"/>
                <w:szCs w:val="20"/>
                <w:lang w:val="de-DE"/>
              </w:rPr>
              <w:t>Host</w:t>
            </w:r>
            <w:r w:rsidR="006302BD" w:rsidRPr="00120910">
              <w:rPr>
                <w:sz w:val="20"/>
                <w:szCs w:val="20"/>
                <w:lang w:val="de-DE"/>
              </w:rPr>
              <w:t xml:space="preserve">-Schnittstelle </w:t>
            </w:r>
            <w:r w:rsidRPr="00120910">
              <w:rPr>
                <w:sz w:val="20"/>
                <w:szCs w:val="20"/>
                <w:lang w:val="de-DE"/>
              </w:rPr>
              <w:t xml:space="preserve">+ AUX OIS Controller / I²C Master </w:t>
            </w:r>
            <w:r w:rsidR="006302BD" w:rsidRPr="00120910">
              <w:rPr>
                <w:sz w:val="20"/>
                <w:szCs w:val="20"/>
                <w:lang w:val="de-DE"/>
              </w:rPr>
              <w:br/>
              <w:t>zum Anschluss externer Sensoren</w:t>
            </w:r>
          </w:p>
        </w:tc>
        <w:tc>
          <w:tcPr>
            <w:tcW w:w="1053" w:type="dxa"/>
            <w:shd w:val="clear" w:color="auto" w:fill="FFFFFF"/>
            <w:tcMar>
              <w:top w:w="288" w:type="dxa"/>
              <w:left w:w="144" w:type="dxa"/>
              <w:bottom w:w="288" w:type="dxa"/>
              <w:right w:w="144" w:type="dxa"/>
            </w:tcMar>
            <w:vAlign w:val="center"/>
          </w:tcPr>
          <w:p w14:paraId="2BDBB4B5" w14:textId="6614571A" w:rsidR="00E46A2D" w:rsidRPr="00120910" w:rsidRDefault="00B06067">
            <w:pPr>
              <w:jc w:val="center"/>
              <w:rPr>
                <w:sz w:val="20"/>
                <w:szCs w:val="20"/>
                <w:lang w:val="de-DE"/>
              </w:rPr>
            </w:pPr>
            <w:r w:rsidRPr="00120910">
              <w:rPr>
                <w:sz w:val="20"/>
                <w:szCs w:val="20"/>
                <w:lang w:val="de-DE"/>
              </w:rPr>
              <w:t>±4000</w:t>
            </w:r>
            <w:r w:rsidR="006302BD" w:rsidRPr="00120910">
              <w:rPr>
                <w:sz w:val="20"/>
                <w:szCs w:val="20"/>
                <w:lang w:val="de-DE"/>
              </w:rPr>
              <w:t xml:space="preserve"> </w:t>
            </w:r>
            <w:proofErr w:type="spellStart"/>
            <w:r w:rsidRPr="00120910">
              <w:rPr>
                <w:sz w:val="20"/>
                <w:szCs w:val="20"/>
                <w:lang w:val="de-DE"/>
              </w:rPr>
              <w:t>dps</w:t>
            </w:r>
            <w:proofErr w:type="spellEnd"/>
            <w:r w:rsidRPr="00120910">
              <w:rPr>
                <w:sz w:val="20"/>
                <w:szCs w:val="20"/>
                <w:lang w:val="de-DE"/>
              </w:rPr>
              <w:t xml:space="preserve">, </w:t>
            </w:r>
            <w:r w:rsidRPr="00120910">
              <w:rPr>
                <w:sz w:val="20"/>
                <w:szCs w:val="20"/>
                <w:lang w:val="de-DE"/>
              </w:rPr>
              <w:br/>
              <w:t>±32</w:t>
            </w:r>
            <w:r w:rsidR="006302BD" w:rsidRPr="00120910">
              <w:rPr>
                <w:sz w:val="20"/>
                <w:szCs w:val="20"/>
                <w:lang w:val="de-DE"/>
              </w:rPr>
              <w:t xml:space="preserve"> </w:t>
            </w:r>
            <w:r w:rsidRPr="00120910">
              <w:rPr>
                <w:sz w:val="20"/>
                <w:szCs w:val="20"/>
                <w:lang w:val="de-DE"/>
              </w:rPr>
              <w:t>g</w:t>
            </w:r>
          </w:p>
        </w:tc>
        <w:tc>
          <w:tcPr>
            <w:tcW w:w="1702" w:type="dxa"/>
            <w:shd w:val="clear" w:color="auto" w:fill="FFFFFF"/>
            <w:tcMar>
              <w:top w:w="288" w:type="dxa"/>
              <w:left w:w="144" w:type="dxa"/>
              <w:bottom w:w="288" w:type="dxa"/>
              <w:right w:w="144" w:type="dxa"/>
            </w:tcMar>
            <w:vAlign w:val="center"/>
          </w:tcPr>
          <w:p w14:paraId="26B0464B" w14:textId="66AFE929" w:rsidR="00E46A2D" w:rsidRPr="00606FD0" w:rsidRDefault="00B06067">
            <w:pPr>
              <w:jc w:val="center"/>
              <w:rPr>
                <w:sz w:val="20"/>
                <w:szCs w:val="20"/>
                <w:lang w:val="en-GB"/>
              </w:rPr>
            </w:pPr>
            <w:r w:rsidRPr="00606FD0">
              <w:rPr>
                <w:sz w:val="20"/>
                <w:szCs w:val="20"/>
                <w:lang w:val="en-GB"/>
              </w:rPr>
              <w:t>16</w:t>
            </w:r>
            <w:r w:rsidR="006302BD" w:rsidRPr="00606FD0">
              <w:rPr>
                <w:sz w:val="20"/>
                <w:szCs w:val="20"/>
                <w:lang w:val="en-GB"/>
              </w:rPr>
              <w:t xml:space="preserve"> B</w:t>
            </w:r>
            <w:r w:rsidRPr="00606FD0">
              <w:rPr>
                <w:sz w:val="20"/>
                <w:szCs w:val="20"/>
                <w:lang w:val="en-GB"/>
              </w:rPr>
              <w:t>it (</w:t>
            </w:r>
            <w:r w:rsidR="006302BD" w:rsidRPr="00606FD0">
              <w:rPr>
                <w:sz w:val="20"/>
                <w:szCs w:val="20"/>
                <w:lang w:val="en-GB"/>
              </w:rPr>
              <w:t>B</w:t>
            </w:r>
            <w:r w:rsidRPr="00606FD0">
              <w:rPr>
                <w:sz w:val="20"/>
                <w:szCs w:val="20"/>
                <w:lang w:val="en-GB"/>
              </w:rPr>
              <w:t xml:space="preserve">aseline); </w:t>
            </w:r>
            <w:r w:rsidRPr="00606FD0">
              <w:rPr>
                <w:sz w:val="20"/>
                <w:szCs w:val="20"/>
                <w:lang w:val="en-GB"/>
              </w:rPr>
              <w:br/>
              <w:t>FIFO</w:t>
            </w:r>
            <w:r w:rsidR="006302BD" w:rsidRPr="00606FD0">
              <w:rPr>
                <w:sz w:val="20"/>
                <w:szCs w:val="20"/>
                <w:lang w:val="en-GB"/>
              </w:rPr>
              <w:t>-</w:t>
            </w:r>
            <w:proofErr w:type="spellStart"/>
            <w:r w:rsidR="006302BD" w:rsidRPr="00606FD0">
              <w:rPr>
                <w:sz w:val="20"/>
                <w:szCs w:val="20"/>
                <w:lang w:val="en-GB"/>
              </w:rPr>
              <w:t>P</w:t>
            </w:r>
            <w:r w:rsidRPr="00606FD0">
              <w:rPr>
                <w:sz w:val="20"/>
                <w:szCs w:val="20"/>
                <w:lang w:val="en-GB"/>
              </w:rPr>
              <w:t>aket</w:t>
            </w:r>
            <w:proofErr w:type="spellEnd"/>
            <w:r w:rsidR="006302BD" w:rsidRPr="00606FD0">
              <w:rPr>
                <w:sz w:val="20"/>
                <w:szCs w:val="20"/>
                <w:lang w:val="en-GB"/>
              </w:rPr>
              <w:t>-O</w:t>
            </w:r>
            <w:r w:rsidRPr="00606FD0">
              <w:rPr>
                <w:sz w:val="20"/>
                <w:szCs w:val="20"/>
                <w:lang w:val="en-GB"/>
              </w:rPr>
              <w:t xml:space="preserve">ption: </w:t>
            </w:r>
            <w:r w:rsidRPr="00606FD0">
              <w:rPr>
                <w:sz w:val="20"/>
                <w:szCs w:val="20"/>
                <w:lang w:val="en-GB"/>
              </w:rPr>
              <w:br/>
              <w:t>Gyro 19</w:t>
            </w:r>
            <w:r w:rsidR="006302BD" w:rsidRPr="00606FD0">
              <w:rPr>
                <w:sz w:val="20"/>
                <w:szCs w:val="20"/>
                <w:lang w:val="en-GB"/>
              </w:rPr>
              <w:t xml:space="preserve"> B</w:t>
            </w:r>
            <w:r w:rsidRPr="00606FD0">
              <w:rPr>
                <w:sz w:val="20"/>
                <w:szCs w:val="20"/>
                <w:lang w:val="en-GB"/>
              </w:rPr>
              <w:t>it</w:t>
            </w:r>
            <w:r w:rsidR="006302BD" w:rsidRPr="00606FD0">
              <w:rPr>
                <w:sz w:val="20"/>
                <w:szCs w:val="20"/>
                <w:lang w:val="en-GB"/>
              </w:rPr>
              <w:br/>
            </w:r>
            <w:proofErr w:type="spellStart"/>
            <w:r w:rsidRPr="00606FD0">
              <w:rPr>
                <w:sz w:val="20"/>
                <w:szCs w:val="20"/>
                <w:lang w:val="en-GB"/>
              </w:rPr>
              <w:t>Accel</w:t>
            </w:r>
            <w:proofErr w:type="spellEnd"/>
            <w:r w:rsidRPr="00606FD0">
              <w:rPr>
                <w:sz w:val="20"/>
                <w:szCs w:val="20"/>
                <w:lang w:val="en-GB"/>
              </w:rPr>
              <w:t xml:space="preserve"> 18</w:t>
            </w:r>
            <w:r w:rsidR="006302BD" w:rsidRPr="00606FD0">
              <w:rPr>
                <w:sz w:val="20"/>
                <w:szCs w:val="20"/>
                <w:lang w:val="en-GB"/>
              </w:rPr>
              <w:t xml:space="preserve"> B</w:t>
            </w:r>
            <w:r w:rsidRPr="00606FD0">
              <w:rPr>
                <w:sz w:val="20"/>
                <w:szCs w:val="20"/>
                <w:lang w:val="en-GB"/>
              </w:rPr>
              <w:t>it</w:t>
            </w:r>
          </w:p>
        </w:tc>
        <w:tc>
          <w:tcPr>
            <w:tcW w:w="1088" w:type="dxa"/>
            <w:shd w:val="clear" w:color="auto" w:fill="FFFFFF"/>
            <w:tcMar>
              <w:top w:w="288" w:type="dxa"/>
              <w:left w:w="144" w:type="dxa"/>
              <w:bottom w:w="288" w:type="dxa"/>
              <w:right w:w="144" w:type="dxa"/>
            </w:tcMar>
            <w:vAlign w:val="center"/>
          </w:tcPr>
          <w:p w14:paraId="53856A1C" w14:textId="7FA38430" w:rsidR="00E46A2D" w:rsidRPr="00120910" w:rsidRDefault="006302BD">
            <w:pPr>
              <w:jc w:val="center"/>
              <w:rPr>
                <w:sz w:val="20"/>
                <w:szCs w:val="20"/>
                <w:lang w:val="de-DE"/>
              </w:rPr>
            </w:pPr>
            <w:r w:rsidRPr="00120910">
              <w:rPr>
                <w:sz w:val="20"/>
                <w:szCs w:val="20"/>
                <w:lang w:val="de-DE"/>
              </w:rPr>
              <w:t>Ja</w:t>
            </w:r>
          </w:p>
        </w:tc>
      </w:tr>
      <w:tr w:rsidR="00E46A2D" w:rsidRPr="00F965CC" w14:paraId="25E093B2" w14:textId="77777777" w:rsidTr="00120910">
        <w:trPr>
          <w:trHeight w:val="1286"/>
        </w:trPr>
        <w:tc>
          <w:tcPr>
            <w:tcW w:w="1165" w:type="dxa"/>
            <w:shd w:val="clear" w:color="auto" w:fill="FFFFFF"/>
            <w:tcMar>
              <w:top w:w="288" w:type="dxa"/>
              <w:left w:w="144" w:type="dxa"/>
              <w:bottom w:w="288" w:type="dxa"/>
              <w:right w:w="144" w:type="dxa"/>
            </w:tcMar>
            <w:vAlign w:val="center"/>
          </w:tcPr>
          <w:p w14:paraId="23506083" w14:textId="77777777" w:rsidR="00E46A2D" w:rsidRPr="00120910" w:rsidRDefault="00B06067">
            <w:pPr>
              <w:jc w:val="center"/>
              <w:rPr>
                <w:sz w:val="20"/>
                <w:szCs w:val="20"/>
                <w:lang w:val="de-DE"/>
              </w:rPr>
            </w:pPr>
            <w:r w:rsidRPr="00120910">
              <w:rPr>
                <w:b/>
                <w:sz w:val="20"/>
                <w:szCs w:val="20"/>
                <w:lang w:val="de-DE"/>
              </w:rPr>
              <w:t>ICM-45631</w:t>
            </w:r>
          </w:p>
        </w:tc>
        <w:tc>
          <w:tcPr>
            <w:tcW w:w="1340" w:type="dxa"/>
            <w:shd w:val="clear" w:color="auto" w:fill="FFFFFF"/>
            <w:tcMar>
              <w:top w:w="288" w:type="dxa"/>
              <w:left w:w="144" w:type="dxa"/>
              <w:bottom w:w="288" w:type="dxa"/>
              <w:right w:w="144" w:type="dxa"/>
            </w:tcMar>
            <w:vAlign w:val="center"/>
          </w:tcPr>
          <w:p w14:paraId="5D933C08" w14:textId="77777777" w:rsidR="00E46A2D" w:rsidRPr="00120910" w:rsidRDefault="00B06067">
            <w:pPr>
              <w:jc w:val="center"/>
              <w:rPr>
                <w:sz w:val="20"/>
                <w:szCs w:val="20"/>
                <w:lang w:val="de-DE"/>
              </w:rPr>
            </w:pPr>
            <w:r w:rsidRPr="00120910">
              <w:rPr>
                <w:sz w:val="20"/>
                <w:szCs w:val="20"/>
                <w:lang w:val="de-DE"/>
              </w:rPr>
              <w:t xml:space="preserve">OIS Smartphones, </w:t>
            </w:r>
            <w:r w:rsidRPr="00120910">
              <w:rPr>
                <w:sz w:val="20"/>
                <w:szCs w:val="20"/>
                <w:lang w:val="de-DE"/>
              </w:rPr>
              <w:br/>
              <w:t>OIS Modules</w:t>
            </w:r>
          </w:p>
        </w:tc>
        <w:tc>
          <w:tcPr>
            <w:tcW w:w="2475" w:type="dxa"/>
            <w:shd w:val="clear" w:color="auto" w:fill="FFFFFF"/>
            <w:tcMar>
              <w:top w:w="288" w:type="dxa"/>
              <w:left w:w="144" w:type="dxa"/>
              <w:bottom w:w="288" w:type="dxa"/>
              <w:right w:w="144" w:type="dxa"/>
            </w:tcMar>
            <w:vAlign w:val="center"/>
          </w:tcPr>
          <w:p w14:paraId="7472F2D1" w14:textId="3A735725" w:rsidR="00E46A2D" w:rsidRPr="00120910" w:rsidRDefault="00B06067">
            <w:pPr>
              <w:jc w:val="center"/>
              <w:rPr>
                <w:sz w:val="20"/>
                <w:szCs w:val="20"/>
                <w:lang w:val="de-DE"/>
              </w:rPr>
            </w:pPr>
            <w:r w:rsidRPr="00120910">
              <w:rPr>
                <w:sz w:val="20"/>
                <w:szCs w:val="20"/>
                <w:lang w:val="de-DE"/>
              </w:rPr>
              <w:t>Host</w:t>
            </w:r>
            <w:r w:rsidR="006302BD" w:rsidRPr="00120910">
              <w:rPr>
                <w:sz w:val="20"/>
                <w:szCs w:val="20"/>
                <w:lang w:val="de-DE"/>
              </w:rPr>
              <w:t xml:space="preserve">-Schnittstelle </w:t>
            </w:r>
            <w:r w:rsidRPr="00120910">
              <w:rPr>
                <w:sz w:val="20"/>
                <w:szCs w:val="20"/>
                <w:lang w:val="de-DE"/>
              </w:rPr>
              <w:t>+ 2x AUX</w:t>
            </w:r>
            <w:r w:rsidR="006302BD" w:rsidRPr="00120910">
              <w:rPr>
                <w:sz w:val="20"/>
                <w:szCs w:val="20"/>
                <w:lang w:val="de-DE"/>
              </w:rPr>
              <w:t>-</w:t>
            </w:r>
            <w:r w:rsidRPr="00120910">
              <w:rPr>
                <w:sz w:val="20"/>
                <w:szCs w:val="20"/>
                <w:lang w:val="de-DE"/>
              </w:rPr>
              <w:t>OIS</w:t>
            </w:r>
            <w:r w:rsidR="006302BD" w:rsidRPr="00120910">
              <w:rPr>
                <w:sz w:val="20"/>
                <w:szCs w:val="20"/>
                <w:lang w:val="de-DE"/>
              </w:rPr>
              <w:t>-</w:t>
            </w:r>
            <w:r w:rsidRPr="00120910">
              <w:rPr>
                <w:sz w:val="20"/>
                <w:szCs w:val="20"/>
                <w:lang w:val="de-DE"/>
              </w:rPr>
              <w:t>Controller</w:t>
            </w:r>
            <w:r w:rsidR="006302BD" w:rsidRPr="00120910">
              <w:rPr>
                <w:sz w:val="20"/>
                <w:szCs w:val="20"/>
                <w:lang w:val="de-DE"/>
              </w:rPr>
              <w:t>-Schnittstellen</w:t>
            </w:r>
          </w:p>
        </w:tc>
        <w:tc>
          <w:tcPr>
            <w:tcW w:w="1053" w:type="dxa"/>
            <w:shd w:val="clear" w:color="auto" w:fill="FFFFFF"/>
            <w:tcMar>
              <w:top w:w="288" w:type="dxa"/>
              <w:left w:w="144" w:type="dxa"/>
              <w:bottom w:w="288" w:type="dxa"/>
              <w:right w:w="144" w:type="dxa"/>
            </w:tcMar>
            <w:vAlign w:val="center"/>
          </w:tcPr>
          <w:p w14:paraId="78DA3C0D" w14:textId="04AB3B4B" w:rsidR="00E46A2D" w:rsidRPr="00120910" w:rsidRDefault="00B06067">
            <w:pPr>
              <w:jc w:val="center"/>
              <w:rPr>
                <w:sz w:val="20"/>
                <w:szCs w:val="20"/>
                <w:lang w:val="de-DE"/>
              </w:rPr>
            </w:pPr>
            <w:r w:rsidRPr="00120910">
              <w:rPr>
                <w:sz w:val="20"/>
                <w:szCs w:val="20"/>
                <w:lang w:val="de-DE"/>
              </w:rPr>
              <w:t>±2000</w:t>
            </w:r>
            <w:r w:rsidR="006302BD" w:rsidRPr="00120910">
              <w:rPr>
                <w:sz w:val="20"/>
                <w:szCs w:val="20"/>
                <w:lang w:val="de-DE"/>
              </w:rPr>
              <w:t xml:space="preserve"> </w:t>
            </w:r>
            <w:proofErr w:type="spellStart"/>
            <w:r w:rsidRPr="00120910">
              <w:rPr>
                <w:sz w:val="20"/>
                <w:szCs w:val="20"/>
                <w:lang w:val="de-DE"/>
              </w:rPr>
              <w:t>dps</w:t>
            </w:r>
            <w:proofErr w:type="spellEnd"/>
            <w:r w:rsidRPr="00120910">
              <w:rPr>
                <w:sz w:val="20"/>
                <w:szCs w:val="20"/>
                <w:lang w:val="de-DE"/>
              </w:rPr>
              <w:t xml:space="preserve">, </w:t>
            </w:r>
            <w:r w:rsidRPr="00120910">
              <w:rPr>
                <w:sz w:val="20"/>
                <w:szCs w:val="20"/>
                <w:lang w:val="de-DE"/>
              </w:rPr>
              <w:br/>
              <w:t>±16</w:t>
            </w:r>
            <w:r w:rsidR="006302BD" w:rsidRPr="00120910">
              <w:rPr>
                <w:sz w:val="20"/>
                <w:szCs w:val="20"/>
                <w:lang w:val="de-DE"/>
              </w:rPr>
              <w:t xml:space="preserve"> </w:t>
            </w:r>
            <w:r w:rsidRPr="00120910">
              <w:rPr>
                <w:sz w:val="20"/>
                <w:szCs w:val="20"/>
                <w:lang w:val="de-DE"/>
              </w:rPr>
              <w:t>g</w:t>
            </w:r>
          </w:p>
        </w:tc>
        <w:tc>
          <w:tcPr>
            <w:tcW w:w="1702" w:type="dxa"/>
            <w:shd w:val="clear" w:color="auto" w:fill="FFFFFF"/>
            <w:tcMar>
              <w:top w:w="288" w:type="dxa"/>
              <w:left w:w="144" w:type="dxa"/>
              <w:bottom w:w="288" w:type="dxa"/>
              <w:right w:w="144" w:type="dxa"/>
            </w:tcMar>
            <w:vAlign w:val="center"/>
          </w:tcPr>
          <w:p w14:paraId="673EAFF0" w14:textId="22E59900" w:rsidR="00E46A2D" w:rsidRPr="00606FD0" w:rsidRDefault="00B06067">
            <w:pPr>
              <w:jc w:val="center"/>
              <w:rPr>
                <w:sz w:val="20"/>
                <w:szCs w:val="20"/>
                <w:lang w:val="en-GB"/>
              </w:rPr>
            </w:pPr>
            <w:r w:rsidRPr="00606FD0">
              <w:rPr>
                <w:sz w:val="20"/>
                <w:szCs w:val="20"/>
                <w:lang w:val="en-GB"/>
              </w:rPr>
              <w:t>16</w:t>
            </w:r>
            <w:r w:rsidR="006302BD" w:rsidRPr="00606FD0">
              <w:rPr>
                <w:sz w:val="20"/>
                <w:szCs w:val="20"/>
                <w:lang w:val="en-GB"/>
              </w:rPr>
              <w:t xml:space="preserve"> B</w:t>
            </w:r>
            <w:r w:rsidRPr="00606FD0">
              <w:rPr>
                <w:sz w:val="20"/>
                <w:szCs w:val="20"/>
                <w:lang w:val="en-GB"/>
              </w:rPr>
              <w:t>it (</w:t>
            </w:r>
            <w:r w:rsidR="006302BD" w:rsidRPr="00606FD0">
              <w:rPr>
                <w:sz w:val="20"/>
                <w:szCs w:val="20"/>
                <w:lang w:val="en-GB"/>
              </w:rPr>
              <w:t>B</w:t>
            </w:r>
            <w:r w:rsidRPr="00606FD0">
              <w:rPr>
                <w:sz w:val="20"/>
                <w:szCs w:val="20"/>
                <w:lang w:val="en-GB"/>
              </w:rPr>
              <w:t xml:space="preserve">aseline); </w:t>
            </w:r>
            <w:r w:rsidRPr="00606FD0">
              <w:rPr>
                <w:sz w:val="20"/>
                <w:szCs w:val="20"/>
                <w:lang w:val="en-GB"/>
              </w:rPr>
              <w:br/>
              <w:t>FIFO</w:t>
            </w:r>
            <w:r w:rsidR="006302BD" w:rsidRPr="00606FD0">
              <w:rPr>
                <w:sz w:val="20"/>
                <w:szCs w:val="20"/>
                <w:lang w:val="en-GB"/>
              </w:rPr>
              <w:t>-</w:t>
            </w:r>
            <w:proofErr w:type="spellStart"/>
            <w:r w:rsidR="006302BD" w:rsidRPr="00606FD0">
              <w:rPr>
                <w:sz w:val="20"/>
                <w:szCs w:val="20"/>
                <w:lang w:val="en-GB"/>
              </w:rPr>
              <w:t>P</w:t>
            </w:r>
            <w:r w:rsidRPr="00606FD0">
              <w:rPr>
                <w:sz w:val="20"/>
                <w:szCs w:val="20"/>
                <w:lang w:val="en-GB"/>
              </w:rPr>
              <w:t>aket</w:t>
            </w:r>
            <w:proofErr w:type="spellEnd"/>
            <w:r w:rsidR="006302BD" w:rsidRPr="00606FD0">
              <w:rPr>
                <w:sz w:val="20"/>
                <w:szCs w:val="20"/>
                <w:lang w:val="en-GB"/>
              </w:rPr>
              <w:t>-O</w:t>
            </w:r>
            <w:r w:rsidRPr="00606FD0">
              <w:rPr>
                <w:sz w:val="20"/>
                <w:szCs w:val="20"/>
                <w:lang w:val="en-GB"/>
              </w:rPr>
              <w:t xml:space="preserve">ption: </w:t>
            </w:r>
            <w:r w:rsidRPr="00606FD0">
              <w:rPr>
                <w:sz w:val="20"/>
                <w:szCs w:val="20"/>
                <w:lang w:val="en-GB"/>
              </w:rPr>
              <w:br/>
              <w:t>Gyro 19</w:t>
            </w:r>
            <w:r w:rsidR="006302BD" w:rsidRPr="00606FD0">
              <w:rPr>
                <w:sz w:val="20"/>
                <w:szCs w:val="20"/>
                <w:lang w:val="en-GB"/>
              </w:rPr>
              <w:t xml:space="preserve"> B</w:t>
            </w:r>
            <w:r w:rsidRPr="00606FD0">
              <w:rPr>
                <w:sz w:val="20"/>
                <w:szCs w:val="20"/>
                <w:lang w:val="en-GB"/>
              </w:rPr>
              <w:t>it</w:t>
            </w:r>
            <w:r w:rsidR="006302BD" w:rsidRPr="00606FD0">
              <w:rPr>
                <w:sz w:val="20"/>
                <w:szCs w:val="20"/>
                <w:lang w:val="en-GB"/>
              </w:rPr>
              <w:br/>
            </w:r>
            <w:proofErr w:type="spellStart"/>
            <w:r w:rsidRPr="00606FD0">
              <w:rPr>
                <w:sz w:val="20"/>
                <w:szCs w:val="20"/>
                <w:lang w:val="en-GB"/>
              </w:rPr>
              <w:t>Accel</w:t>
            </w:r>
            <w:proofErr w:type="spellEnd"/>
            <w:r w:rsidRPr="00606FD0">
              <w:rPr>
                <w:sz w:val="20"/>
                <w:szCs w:val="20"/>
                <w:lang w:val="en-GB"/>
              </w:rPr>
              <w:t xml:space="preserve"> 18</w:t>
            </w:r>
            <w:r w:rsidR="006302BD" w:rsidRPr="00606FD0">
              <w:rPr>
                <w:sz w:val="20"/>
                <w:szCs w:val="20"/>
                <w:lang w:val="en-GB"/>
              </w:rPr>
              <w:t xml:space="preserve"> B</w:t>
            </w:r>
            <w:r w:rsidRPr="00606FD0">
              <w:rPr>
                <w:sz w:val="20"/>
                <w:szCs w:val="20"/>
                <w:lang w:val="en-GB"/>
              </w:rPr>
              <w:t>it</w:t>
            </w:r>
          </w:p>
        </w:tc>
        <w:tc>
          <w:tcPr>
            <w:tcW w:w="1088" w:type="dxa"/>
            <w:shd w:val="clear" w:color="auto" w:fill="FFFFFF"/>
            <w:tcMar>
              <w:top w:w="288" w:type="dxa"/>
              <w:left w:w="144" w:type="dxa"/>
              <w:bottom w:w="288" w:type="dxa"/>
              <w:right w:w="144" w:type="dxa"/>
            </w:tcMar>
            <w:vAlign w:val="center"/>
          </w:tcPr>
          <w:p w14:paraId="6AF075B5" w14:textId="2EADFA42" w:rsidR="00E46A2D" w:rsidRPr="00120910" w:rsidRDefault="006302BD">
            <w:pPr>
              <w:jc w:val="center"/>
              <w:rPr>
                <w:sz w:val="20"/>
                <w:szCs w:val="20"/>
                <w:lang w:val="de-DE"/>
              </w:rPr>
            </w:pPr>
            <w:r w:rsidRPr="00120910">
              <w:rPr>
                <w:sz w:val="20"/>
                <w:szCs w:val="20"/>
                <w:lang w:val="de-DE"/>
              </w:rPr>
              <w:t>Ja</w:t>
            </w:r>
          </w:p>
        </w:tc>
      </w:tr>
      <w:tr w:rsidR="00E46A2D" w:rsidRPr="00F965CC" w14:paraId="0EDECD5F" w14:textId="77777777" w:rsidTr="00120910">
        <w:trPr>
          <w:trHeight w:val="1385"/>
        </w:trPr>
        <w:tc>
          <w:tcPr>
            <w:tcW w:w="1165" w:type="dxa"/>
            <w:shd w:val="clear" w:color="auto" w:fill="FFFFFF"/>
            <w:tcMar>
              <w:top w:w="288" w:type="dxa"/>
              <w:left w:w="144" w:type="dxa"/>
              <w:bottom w:w="288" w:type="dxa"/>
              <w:right w:w="144" w:type="dxa"/>
            </w:tcMar>
            <w:vAlign w:val="center"/>
          </w:tcPr>
          <w:p w14:paraId="338EDFB8" w14:textId="77777777" w:rsidR="00E46A2D" w:rsidRPr="00120910" w:rsidRDefault="00B06067">
            <w:pPr>
              <w:jc w:val="center"/>
              <w:rPr>
                <w:sz w:val="20"/>
                <w:szCs w:val="20"/>
                <w:lang w:val="de-DE"/>
              </w:rPr>
            </w:pPr>
            <w:r w:rsidRPr="00120910">
              <w:rPr>
                <w:b/>
                <w:sz w:val="20"/>
                <w:szCs w:val="20"/>
                <w:lang w:val="de-DE"/>
              </w:rPr>
              <w:t>ICM-45605</w:t>
            </w:r>
          </w:p>
        </w:tc>
        <w:tc>
          <w:tcPr>
            <w:tcW w:w="1340" w:type="dxa"/>
            <w:shd w:val="clear" w:color="auto" w:fill="FFFFFF"/>
            <w:tcMar>
              <w:top w:w="288" w:type="dxa"/>
              <w:left w:w="144" w:type="dxa"/>
              <w:bottom w:w="288" w:type="dxa"/>
              <w:right w:w="144" w:type="dxa"/>
            </w:tcMar>
            <w:vAlign w:val="center"/>
          </w:tcPr>
          <w:p w14:paraId="0B295756" w14:textId="18056374" w:rsidR="00E46A2D" w:rsidRPr="00606FD0" w:rsidRDefault="00B06067">
            <w:pPr>
              <w:jc w:val="center"/>
              <w:rPr>
                <w:sz w:val="20"/>
                <w:szCs w:val="20"/>
                <w:lang w:val="en-GB"/>
              </w:rPr>
            </w:pPr>
            <w:r w:rsidRPr="00606FD0">
              <w:rPr>
                <w:sz w:val="20"/>
                <w:szCs w:val="20"/>
                <w:lang w:val="en-GB"/>
              </w:rPr>
              <w:t>Wearables, Hearables, Game</w:t>
            </w:r>
            <w:r w:rsidR="006302BD" w:rsidRPr="00606FD0">
              <w:rPr>
                <w:sz w:val="20"/>
                <w:szCs w:val="20"/>
                <w:lang w:val="en-GB"/>
              </w:rPr>
              <w:t>-</w:t>
            </w:r>
            <w:r w:rsidRPr="00606FD0">
              <w:rPr>
                <w:sz w:val="20"/>
                <w:szCs w:val="20"/>
                <w:lang w:val="en-GB"/>
              </w:rPr>
              <w:t xml:space="preserve">Controller, </w:t>
            </w:r>
            <w:proofErr w:type="spellStart"/>
            <w:r w:rsidR="006302BD" w:rsidRPr="00606FD0">
              <w:rPr>
                <w:sz w:val="20"/>
                <w:szCs w:val="20"/>
                <w:lang w:val="en-GB"/>
              </w:rPr>
              <w:t>K</w:t>
            </w:r>
            <w:r w:rsidRPr="00606FD0">
              <w:rPr>
                <w:sz w:val="20"/>
                <w:szCs w:val="20"/>
                <w:lang w:val="en-GB"/>
              </w:rPr>
              <w:t>ameras</w:t>
            </w:r>
            <w:proofErr w:type="spellEnd"/>
            <w:r w:rsidRPr="00606FD0">
              <w:rPr>
                <w:sz w:val="20"/>
                <w:szCs w:val="20"/>
                <w:lang w:val="en-GB"/>
              </w:rPr>
              <w:t xml:space="preserve">, </w:t>
            </w:r>
            <w:proofErr w:type="spellStart"/>
            <w:r w:rsidRPr="00606FD0">
              <w:rPr>
                <w:sz w:val="20"/>
                <w:szCs w:val="20"/>
                <w:lang w:val="en-GB"/>
              </w:rPr>
              <w:t>IoT</w:t>
            </w:r>
            <w:proofErr w:type="spellEnd"/>
            <w:r w:rsidRPr="00606FD0">
              <w:rPr>
                <w:sz w:val="20"/>
                <w:szCs w:val="20"/>
                <w:lang w:val="en-GB"/>
              </w:rPr>
              <w:t xml:space="preserve">, </w:t>
            </w:r>
            <w:proofErr w:type="spellStart"/>
            <w:r w:rsidRPr="00606FD0">
              <w:rPr>
                <w:sz w:val="20"/>
                <w:szCs w:val="20"/>
                <w:lang w:val="en-GB"/>
              </w:rPr>
              <w:t>Dro</w:t>
            </w:r>
            <w:r w:rsidR="006302BD" w:rsidRPr="00606FD0">
              <w:rPr>
                <w:sz w:val="20"/>
                <w:szCs w:val="20"/>
                <w:lang w:val="en-GB"/>
              </w:rPr>
              <w:t>hnen</w:t>
            </w:r>
            <w:proofErr w:type="spellEnd"/>
          </w:p>
        </w:tc>
        <w:tc>
          <w:tcPr>
            <w:tcW w:w="2475" w:type="dxa"/>
            <w:shd w:val="clear" w:color="auto" w:fill="FFFFFF"/>
            <w:tcMar>
              <w:top w:w="288" w:type="dxa"/>
              <w:left w:w="144" w:type="dxa"/>
              <w:bottom w:w="288" w:type="dxa"/>
              <w:right w:w="144" w:type="dxa"/>
            </w:tcMar>
            <w:vAlign w:val="center"/>
          </w:tcPr>
          <w:p w14:paraId="4C082847" w14:textId="47C8D865" w:rsidR="00E46A2D" w:rsidRPr="00120910" w:rsidRDefault="00B06067">
            <w:pPr>
              <w:jc w:val="center"/>
              <w:rPr>
                <w:sz w:val="20"/>
                <w:szCs w:val="20"/>
                <w:lang w:val="de-DE"/>
              </w:rPr>
            </w:pPr>
            <w:r w:rsidRPr="00120910">
              <w:rPr>
                <w:sz w:val="20"/>
                <w:szCs w:val="20"/>
                <w:lang w:val="de-DE"/>
              </w:rPr>
              <w:t>Host</w:t>
            </w:r>
            <w:r w:rsidR="006302BD" w:rsidRPr="00120910">
              <w:rPr>
                <w:sz w:val="20"/>
                <w:szCs w:val="20"/>
                <w:lang w:val="de-DE"/>
              </w:rPr>
              <w:t xml:space="preserve">-Schnittstelle </w:t>
            </w:r>
            <w:r w:rsidRPr="00120910">
              <w:rPr>
                <w:sz w:val="20"/>
                <w:szCs w:val="20"/>
                <w:lang w:val="de-DE"/>
              </w:rPr>
              <w:t xml:space="preserve">+ I²C Master </w:t>
            </w:r>
            <w:r w:rsidRPr="00120910">
              <w:rPr>
                <w:sz w:val="20"/>
                <w:szCs w:val="20"/>
                <w:lang w:val="de-DE"/>
              </w:rPr>
              <w:br/>
            </w:r>
            <w:r w:rsidR="006302BD" w:rsidRPr="00120910">
              <w:rPr>
                <w:sz w:val="20"/>
                <w:szCs w:val="20"/>
                <w:lang w:val="de-DE"/>
              </w:rPr>
              <w:t>zum Anschluss externer Sensoren</w:t>
            </w:r>
          </w:p>
        </w:tc>
        <w:tc>
          <w:tcPr>
            <w:tcW w:w="1053" w:type="dxa"/>
            <w:shd w:val="clear" w:color="auto" w:fill="FFFFFF"/>
            <w:tcMar>
              <w:top w:w="288" w:type="dxa"/>
              <w:left w:w="144" w:type="dxa"/>
              <w:bottom w:w="288" w:type="dxa"/>
              <w:right w:w="144" w:type="dxa"/>
            </w:tcMar>
            <w:vAlign w:val="center"/>
          </w:tcPr>
          <w:p w14:paraId="6FFE01CF" w14:textId="6664256B" w:rsidR="00E46A2D" w:rsidRPr="00120910" w:rsidRDefault="00B06067">
            <w:pPr>
              <w:jc w:val="center"/>
              <w:rPr>
                <w:sz w:val="20"/>
                <w:szCs w:val="20"/>
                <w:lang w:val="de-DE"/>
              </w:rPr>
            </w:pPr>
            <w:r w:rsidRPr="00120910">
              <w:rPr>
                <w:sz w:val="20"/>
                <w:szCs w:val="20"/>
                <w:lang w:val="de-DE"/>
              </w:rPr>
              <w:t>±2000</w:t>
            </w:r>
            <w:r w:rsidR="006302BD" w:rsidRPr="00120910">
              <w:rPr>
                <w:sz w:val="20"/>
                <w:szCs w:val="20"/>
                <w:lang w:val="de-DE"/>
              </w:rPr>
              <w:t xml:space="preserve"> </w:t>
            </w:r>
            <w:proofErr w:type="spellStart"/>
            <w:r w:rsidRPr="00120910">
              <w:rPr>
                <w:sz w:val="20"/>
                <w:szCs w:val="20"/>
                <w:lang w:val="de-DE"/>
              </w:rPr>
              <w:t>dps</w:t>
            </w:r>
            <w:proofErr w:type="spellEnd"/>
            <w:r w:rsidRPr="00120910">
              <w:rPr>
                <w:sz w:val="20"/>
                <w:szCs w:val="20"/>
                <w:lang w:val="de-DE"/>
              </w:rPr>
              <w:t xml:space="preserve">, </w:t>
            </w:r>
            <w:r w:rsidRPr="00120910">
              <w:rPr>
                <w:sz w:val="20"/>
                <w:szCs w:val="20"/>
                <w:lang w:val="de-DE"/>
              </w:rPr>
              <w:br/>
              <w:t>±16</w:t>
            </w:r>
            <w:r w:rsidR="006302BD" w:rsidRPr="00120910">
              <w:rPr>
                <w:sz w:val="20"/>
                <w:szCs w:val="20"/>
                <w:lang w:val="de-DE"/>
              </w:rPr>
              <w:t xml:space="preserve"> </w:t>
            </w:r>
            <w:r w:rsidRPr="00120910">
              <w:rPr>
                <w:sz w:val="20"/>
                <w:szCs w:val="20"/>
                <w:lang w:val="de-DE"/>
              </w:rPr>
              <w:t>g</w:t>
            </w:r>
          </w:p>
        </w:tc>
        <w:tc>
          <w:tcPr>
            <w:tcW w:w="1702" w:type="dxa"/>
            <w:shd w:val="clear" w:color="auto" w:fill="FFFFFF"/>
            <w:tcMar>
              <w:top w:w="288" w:type="dxa"/>
              <w:left w:w="144" w:type="dxa"/>
              <w:bottom w:w="288" w:type="dxa"/>
              <w:right w:w="144" w:type="dxa"/>
            </w:tcMar>
            <w:vAlign w:val="center"/>
          </w:tcPr>
          <w:p w14:paraId="7E98501E" w14:textId="5CA54666" w:rsidR="00E46A2D" w:rsidRPr="00120910" w:rsidRDefault="00B06067">
            <w:pPr>
              <w:jc w:val="center"/>
              <w:rPr>
                <w:sz w:val="20"/>
                <w:szCs w:val="20"/>
                <w:lang w:val="de-DE"/>
              </w:rPr>
            </w:pPr>
            <w:r w:rsidRPr="00120910">
              <w:rPr>
                <w:sz w:val="20"/>
                <w:szCs w:val="20"/>
                <w:lang w:val="de-DE"/>
              </w:rPr>
              <w:t>16</w:t>
            </w:r>
            <w:r w:rsidR="006302BD" w:rsidRPr="00120910">
              <w:rPr>
                <w:sz w:val="20"/>
                <w:szCs w:val="20"/>
                <w:lang w:val="de-DE"/>
              </w:rPr>
              <w:t xml:space="preserve"> Bit</w:t>
            </w:r>
          </w:p>
        </w:tc>
        <w:tc>
          <w:tcPr>
            <w:tcW w:w="1088" w:type="dxa"/>
            <w:shd w:val="clear" w:color="auto" w:fill="FFFFFF"/>
            <w:tcMar>
              <w:top w:w="288" w:type="dxa"/>
              <w:left w:w="144" w:type="dxa"/>
              <w:bottom w:w="288" w:type="dxa"/>
              <w:right w:w="144" w:type="dxa"/>
            </w:tcMar>
            <w:vAlign w:val="center"/>
          </w:tcPr>
          <w:p w14:paraId="34467AB9" w14:textId="3D954785" w:rsidR="00E46A2D" w:rsidRPr="00120910" w:rsidRDefault="00B06067">
            <w:pPr>
              <w:jc w:val="center"/>
              <w:rPr>
                <w:sz w:val="20"/>
                <w:szCs w:val="20"/>
                <w:lang w:val="de-DE"/>
              </w:rPr>
            </w:pPr>
            <w:r w:rsidRPr="00120910">
              <w:rPr>
                <w:sz w:val="20"/>
                <w:szCs w:val="20"/>
                <w:lang w:val="de-DE"/>
              </w:rPr>
              <w:t>N</w:t>
            </w:r>
            <w:r w:rsidR="006302BD" w:rsidRPr="00120910">
              <w:rPr>
                <w:sz w:val="20"/>
                <w:szCs w:val="20"/>
                <w:lang w:val="de-DE"/>
              </w:rPr>
              <w:t>ein</w:t>
            </w:r>
          </w:p>
        </w:tc>
      </w:tr>
    </w:tbl>
    <w:p w14:paraId="147977E7" w14:textId="77777777" w:rsidR="00E46A2D" w:rsidRPr="00F965CC" w:rsidRDefault="00E46A2D">
      <w:pPr>
        <w:tabs>
          <w:tab w:val="left" w:pos="4024"/>
        </w:tabs>
        <w:rPr>
          <w:lang w:val="de-DE"/>
        </w:rPr>
      </w:pPr>
    </w:p>
    <w:p w14:paraId="12F989D9" w14:textId="76F10C46" w:rsidR="00E46A2D" w:rsidRPr="00F965CC" w:rsidRDefault="008A2D77">
      <w:pPr>
        <w:tabs>
          <w:tab w:val="left" w:pos="4024"/>
        </w:tabs>
        <w:rPr>
          <w:lang w:val="de-DE"/>
        </w:rPr>
      </w:pPr>
      <w:r w:rsidRPr="00F965CC">
        <w:rPr>
          <w:lang w:val="de-DE"/>
        </w:rPr>
        <w:t xml:space="preserve">Die </w:t>
      </w:r>
      <w:r w:rsidR="00077B4C" w:rsidRPr="00F965CC">
        <w:rPr>
          <w:lang w:val="de-DE"/>
        </w:rPr>
        <w:t xml:space="preserve">Serie </w:t>
      </w:r>
      <w:r w:rsidRPr="00F965CC">
        <w:rPr>
          <w:lang w:val="de-DE"/>
        </w:rPr>
        <w:t>ICM-45xxx</w:t>
      </w:r>
      <w:r w:rsidR="00077B4C" w:rsidRPr="00F965CC">
        <w:rPr>
          <w:lang w:val="de-DE"/>
        </w:rPr>
        <w:t xml:space="preserve"> </w:t>
      </w:r>
      <w:r w:rsidRPr="00F965CC">
        <w:rPr>
          <w:lang w:val="de-DE"/>
        </w:rPr>
        <w:t xml:space="preserve">umfasst drei </w:t>
      </w:r>
      <w:r w:rsidR="00077B4C" w:rsidRPr="00F965CC">
        <w:rPr>
          <w:lang w:val="de-DE"/>
        </w:rPr>
        <w:t>Versionen</w:t>
      </w:r>
      <w:r w:rsidRPr="00F965CC">
        <w:rPr>
          <w:lang w:val="de-DE"/>
        </w:rPr>
        <w:t xml:space="preserve">, die </w:t>
      </w:r>
      <w:r w:rsidR="002D6358">
        <w:rPr>
          <w:lang w:val="de-DE"/>
        </w:rPr>
        <w:t xml:space="preserve">verschiedene </w:t>
      </w:r>
      <w:r w:rsidR="00077B4C" w:rsidRPr="00F965CC">
        <w:rPr>
          <w:lang w:val="de-DE"/>
        </w:rPr>
        <w:t>Consumer-S</w:t>
      </w:r>
      <w:r w:rsidRPr="00F965CC">
        <w:rPr>
          <w:lang w:val="de-DE"/>
        </w:rPr>
        <w:t>egmente abdecken, darunter Smartphones</w:t>
      </w:r>
      <w:r w:rsidR="00C203A8" w:rsidRPr="00F965CC">
        <w:rPr>
          <w:lang w:val="de-DE"/>
        </w:rPr>
        <w:t>,</w:t>
      </w:r>
      <w:r w:rsidRPr="00F965CC">
        <w:rPr>
          <w:lang w:val="de-DE"/>
        </w:rPr>
        <w:t xml:space="preserve"> AR, VR, </w:t>
      </w:r>
      <w:proofErr w:type="spellStart"/>
      <w:r w:rsidRPr="00F965CC">
        <w:rPr>
          <w:lang w:val="de-DE"/>
        </w:rPr>
        <w:t>Wearables</w:t>
      </w:r>
      <w:proofErr w:type="spellEnd"/>
      <w:r w:rsidRPr="00F965CC">
        <w:rPr>
          <w:lang w:val="de-DE"/>
        </w:rPr>
        <w:t xml:space="preserve"> und Robotik. Zu den wichtigsten </w:t>
      </w:r>
      <w:r w:rsidR="00C203A8" w:rsidRPr="00F965CC">
        <w:rPr>
          <w:lang w:val="de-DE"/>
        </w:rPr>
        <w:t>A</w:t>
      </w:r>
      <w:r w:rsidRPr="00F965CC">
        <w:rPr>
          <w:lang w:val="de-DE"/>
        </w:rPr>
        <w:t>nwendungen</w:t>
      </w:r>
      <w:r w:rsidR="00C203A8" w:rsidRPr="00F965CC">
        <w:rPr>
          <w:lang w:val="de-DE"/>
        </w:rPr>
        <w:t xml:space="preserve"> zählen </w:t>
      </w:r>
      <w:r w:rsidRPr="00F965CC">
        <w:rPr>
          <w:lang w:val="de-DE"/>
        </w:rPr>
        <w:t xml:space="preserve">die optische Bildstabilisierung (OIS), die Schätzung der Kopfhaltung, räumliches Audio, Roboternavigation und </w:t>
      </w:r>
      <w:r w:rsidR="00C203A8" w:rsidRPr="00F965CC">
        <w:rPr>
          <w:lang w:val="de-DE"/>
        </w:rPr>
        <w:t xml:space="preserve">die Überwachung hochintensiver </w:t>
      </w:r>
      <w:r w:rsidRPr="00F965CC">
        <w:rPr>
          <w:lang w:val="de-DE"/>
        </w:rPr>
        <w:t>Aktivität</w:t>
      </w:r>
      <w:r w:rsidR="00C203A8" w:rsidRPr="00F965CC">
        <w:rPr>
          <w:lang w:val="de-DE"/>
        </w:rPr>
        <w:t>en</w:t>
      </w:r>
      <w:r w:rsidRPr="00F965CC">
        <w:rPr>
          <w:lang w:val="de-DE"/>
        </w:rPr>
        <w:t xml:space="preserve">. </w:t>
      </w:r>
      <w:r w:rsidR="00C203A8" w:rsidRPr="00F965CC">
        <w:rPr>
          <w:lang w:val="de-DE"/>
        </w:rPr>
        <w:t xml:space="preserve">ICM-45xxx </w:t>
      </w:r>
      <w:r w:rsidRPr="00F965CC">
        <w:rPr>
          <w:lang w:val="de-DE"/>
        </w:rPr>
        <w:t xml:space="preserve">verfügt </w:t>
      </w:r>
      <w:r w:rsidR="00C203A8" w:rsidRPr="00F965CC">
        <w:rPr>
          <w:lang w:val="de-DE"/>
        </w:rPr>
        <w:t xml:space="preserve">auch </w:t>
      </w:r>
      <w:r w:rsidRPr="00F965CC">
        <w:rPr>
          <w:lang w:val="de-DE"/>
        </w:rPr>
        <w:t>über integrierte Bewegungs</w:t>
      </w:r>
      <w:r w:rsidR="002D6358">
        <w:rPr>
          <w:lang w:val="de-DE"/>
        </w:rPr>
        <w:t xml:space="preserve">erfassung </w:t>
      </w:r>
      <w:r w:rsidRPr="00F965CC">
        <w:rPr>
          <w:lang w:val="de-DE"/>
        </w:rPr>
        <w:t xml:space="preserve">(APEX) wie Schrittzähler, Wake on Motion, </w:t>
      </w:r>
      <w:proofErr w:type="spellStart"/>
      <w:r w:rsidRPr="00F965CC">
        <w:rPr>
          <w:lang w:val="de-DE"/>
        </w:rPr>
        <w:t>Freefall</w:t>
      </w:r>
      <w:proofErr w:type="spellEnd"/>
      <w:r w:rsidRPr="00F965CC">
        <w:rPr>
          <w:lang w:val="de-DE"/>
        </w:rPr>
        <w:t xml:space="preserve">, </w:t>
      </w:r>
      <w:proofErr w:type="spellStart"/>
      <w:r w:rsidRPr="00F965CC">
        <w:rPr>
          <w:lang w:val="de-DE"/>
        </w:rPr>
        <w:t>Tap</w:t>
      </w:r>
      <w:proofErr w:type="spellEnd"/>
      <w:r w:rsidR="00C203A8" w:rsidRPr="00F965CC">
        <w:rPr>
          <w:lang w:val="de-DE"/>
        </w:rPr>
        <w:t xml:space="preserve">-Erkennung </w:t>
      </w:r>
      <w:r w:rsidRPr="00F965CC">
        <w:rPr>
          <w:lang w:val="de-DE"/>
        </w:rPr>
        <w:t xml:space="preserve">und </w:t>
      </w:r>
      <w:r w:rsidR="00C203A8" w:rsidRPr="00F965CC">
        <w:rPr>
          <w:lang w:val="de-DE"/>
        </w:rPr>
        <w:t xml:space="preserve">ein </w:t>
      </w:r>
      <w:r w:rsidRPr="00F965CC">
        <w:rPr>
          <w:lang w:val="de-DE"/>
        </w:rPr>
        <w:t xml:space="preserve">8 KB </w:t>
      </w:r>
      <w:r w:rsidR="00C203A8" w:rsidRPr="00F965CC">
        <w:rPr>
          <w:lang w:val="de-DE"/>
        </w:rPr>
        <w:t xml:space="preserve">großes </w:t>
      </w:r>
      <w:r w:rsidRPr="00F965CC">
        <w:rPr>
          <w:lang w:val="de-DE"/>
        </w:rPr>
        <w:t>FIFO, um mehr Intelligenz und Energieeinsparung auf Systemebene zu ermöglichen</w:t>
      </w:r>
      <w:r w:rsidR="00C203A8" w:rsidRPr="00F965CC">
        <w:rPr>
          <w:lang w:val="de-DE"/>
        </w:rPr>
        <w:t xml:space="preserve"> – und das </w:t>
      </w:r>
      <w:r w:rsidRPr="00F965CC">
        <w:rPr>
          <w:lang w:val="de-DE"/>
        </w:rPr>
        <w:t xml:space="preserve">alles in einem </w:t>
      </w:r>
      <w:r w:rsidR="00C203A8" w:rsidRPr="00F965CC">
        <w:rPr>
          <w:lang w:val="de-DE"/>
        </w:rPr>
        <w:t xml:space="preserve">nur </w:t>
      </w:r>
      <w:r w:rsidRPr="00F965CC">
        <w:rPr>
          <w:lang w:val="de-DE"/>
        </w:rPr>
        <w:t xml:space="preserve">2,5 mm x 3 mm x 0,81 mm </w:t>
      </w:r>
      <w:r w:rsidR="00C203A8" w:rsidRPr="00F965CC">
        <w:rPr>
          <w:lang w:val="de-DE"/>
        </w:rPr>
        <w:t>großen Gehäuse.</w:t>
      </w:r>
    </w:p>
    <w:p w14:paraId="0A2A14C4" w14:textId="77777777" w:rsidR="00E46A2D" w:rsidRPr="00F965CC" w:rsidRDefault="00E46A2D">
      <w:pPr>
        <w:rPr>
          <w:sz w:val="20"/>
          <w:szCs w:val="20"/>
          <w:lang w:val="de-DE"/>
        </w:rPr>
      </w:pPr>
    </w:p>
    <w:p w14:paraId="0B6B48E5" w14:textId="5488FC88" w:rsidR="00E46A2D" w:rsidRPr="00F965CC" w:rsidRDefault="00C203A8">
      <w:pPr>
        <w:rPr>
          <w:lang w:val="de-DE"/>
        </w:rPr>
      </w:pPr>
      <w:r w:rsidRPr="00F965CC">
        <w:rPr>
          <w:lang w:val="de-DE"/>
        </w:rPr>
        <w:t xml:space="preserve">Die Serie ICM-45xxx von </w:t>
      </w:r>
      <w:proofErr w:type="spellStart"/>
      <w:r w:rsidR="00B06067" w:rsidRPr="00F965CC">
        <w:rPr>
          <w:lang w:val="de-DE"/>
        </w:rPr>
        <w:t>InvenSense</w:t>
      </w:r>
      <w:proofErr w:type="spellEnd"/>
      <w:r w:rsidR="00B06067" w:rsidRPr="00F965CC">
        <w:rPr>
          <w:lang w:val="de-DE"/>
        </w:rPr>
        <w:t xml:space="preserve"> </w:t>
      </w:r>
      <w:r w:rsidR="002D6358">
        <w:rPr>
          <w:lang w:val="de-DE"/>
        </w:rPr>
        <w:t xml:space="preserve">ist </w:t>
      </w:r>
      <w:r w:rsidRPr="00F965CC">
        <w:rPr>
          <w:lang w:val="de-DE"/>
        </w:rPr>
        <w:t>ab Juni 2022 über verschiedene Distributoren erhältlich. Muster und weitere Informationen unter</w:t>
      </w:r>
      <w:r w:rsidR="00B06067" w:rsidRPr="00F965CC">
        <w:rPr>
          <w:lang w:val="de-DE"/>
        </w:rPr>
        <w:t xml:space="preserve"> </w:t>
      </w:r>
      <w:hyperlink r:id="rId8">
        <w:r w:rsidR="00B06067" w:rsidRPr="00F965CC">
          <w:rPr>
            <w:rFonts w:eastAsia="Arial"/>
            <w:color w:val="0000FF"/>
            <w:u w:val="single"/>
            <w:lang w:val="de-DE"/>
          </w:rPr>
          <w:t>sales@invensense.com</w:t>
        </w:r>
      </w:hyperlink>
      <w:r w:rsidRPr="00F965CC">
        <w:rPr>
          <w:lang w:val="de-DE"/>
        </w:rPr>
        <w:t xml:space="preserve"> </w:t>
      </w:r>
      <w:r w:rsidR="00B06067" w:rsidRPr="00F965CC">
        <w:rPr>
          <w:lang w:val="de-DE"/>
        </w:rPr>
        <w:t>o</w:t>
      </w:r>
      <w:r w:rsidRPr="00F965CC">
        <w:rPr>
          <w:lang w:val="de-DE"/>
        </w:rPr>
        <w:t xml:space="preserve">der </w:t>
      </w:r>
      <w:hyperlink r:id="rId9">
        <w:r w:rsidR="00B06067" w:rsidRPr="00F965CC">
          <w:rPr>
            <w:rFonts w:eastAsia="Arial"/>
            <w:color w:val="0000FF"/>
            <w:u w:val="single"/>
            <w:lang w:val="de-DE"/>
          </w:rPr>
          <w:t>https://www.invensense.tdk.com/smartmotion/</w:t>
        </w:r>
      </w:hyperlink>
      <w:r w:rsidR="00B06067" w:rsidRPr="00F965CC">
        <w:rPr>
          <w:lang w:val="de-DE"/>
        </w:rPr>
        <w:t xml:space="preserve">. TDK </w:t>
      </w:r>
      <w:r w:rsidR="00AD7CC1" w:rsidRPr="00F965CC">
        <w:rPr>
          <w:lang w:val="de-DE"/>
        </w:rPr>
        <w:t xml:space="preserve">wird die Serie </w:t>
      </w:r>
      <w:r w:rsidR="00B06067" w:rsidRPr="00F965CC">
        <w:rPr>
          <w:lang w:val="de-DE"/>
        </w:rPr>
        <w:t xml:space="preserve">ICM-45xxx </w:t>
      </w:r>
      <w:r w:rsidR="00AD7CC1" w:rsidRPr="00F965CC">
        <w:rPr>
          <w:lang w:val="de-DE"/>
        </w:rPr>
        <w:t>während der</w:t>
      </w:r>
      <w:r w:rsidR="002D6358">
        <w:rPr>
          <w:rFonts w:eastAsia="Arial"/>
          <w:lang w:val="de-DE"/>
        </w:rPr>
        <w:t xml:space="preserve"> </w:t>
      </w:r>
      <w:r w:rsidR="00B11313" w:rsidRPr="00F965CC">
        <w:rPr>
          <w:rFonts w:eastAsia="Arial"/>
          <w:lang w:val="de-DE"/>
        </w:rPr>
        <w:t>virtuellen Pressekonferenz der CES 2022 näher vorstellen. Weitere Informationen auch unter</w:t>
      </w:r>
      <w:r w:rsidR="00B06067" w:rsidRPr="00F965CC">
        <w:rPr>
          <w:lang w:val="de-DE"/>
        </w:rPr>
        <w:t xml:space="preserve"> </w:t>
      </w:r>
      <w:hyperlink r:id="rId10">
        <w:r w:rsidR="00B06067" w:rsidRPr="00F965CC">
          <w:rPr>
            <w:rFonts w:eastAsia="Arial"/>
            <w:color w:val="0000FF"/>
            <w:u w:val="single"/>
            <w:lang w:val="de-DE"/>
          </w:rPr>
          <w:t>pr@invensense.com</w:t>
        </w:r>
      </w:hyperlink>
      <w:r w:rsidR="00B06067" w:rsidRPr="00F965CC">
        <w:rPr>
          <w:lang w:val="de-DE"/>
        </w:rPr>
        <w:t>.</w:t>
      </w:r>
    </w:p>
    <w:p w14:paraId="2DD83AAE" w14:textId="77777777" w:rsidR="00E46A2D" w:rsidRPr="00F965CC" w:rsidRDefault="00E46A2D">
      <w:pPr>
        <w:rPr>
          <w:sz w:val="20"/>
          <w:szCs w:val="20"/>
          <w:lang w:val="de-DE"/>
        </w:rPr>
      </w:pPr>
    </w:p>
    <w:p w14:paraId="5B4FF59C" w14:textId="77777777" w:rsidR="00E46A2D" w:rsidRPr="00F965CC" w:rsidRDefault="00B06067" w:rsidP="00120910">
      <w:pPr>
        <w:tabs>
          <w:tab w:val="left" w:pos="4024"/>
        </w:tabs>
        <w:jc w:val="center"/>
        <w:rPr>
          <w:sz w:val="20"/>
          <w:szCs w:val="20"/>
          <w:lang w:val="de-DE"/>
        </w:rPr>
      </w:pPr>
      <w:r w:rsidRPr="00F965CC">
        <w:rPr>
          <w:sz w:val="20"/>
          <w:szCs w:val="20"/>
          <w:lang w:val="de-DE"/>
        </w:rPr>
        <w:t>-----</w:t>
      </w:r>
    </w:p>
    <w:p w14:paraId="258E37B1" w14:textId="77777777" w:rsidR="00E46A2D" w:rsidRPr="00F965CC" w:rsidRDefault="00E46A2D">
      <w:pPr>
        <w:jc w:val="center"/>
        <w:rPr>
          <w:lang w:val="de-DE"/>
        </w:rPr>
      </w:pPr>
    </w:p>
    <w:p w14:paraId="0181693C" w14:textId="77777777" w:rsidR="00606FD0" w:rsidRDefault="00606FD0">
      <w:pPr>
        <w:keepNext/>
        <w:pBdr>
          <w:top w:val="nil"/>
          <w:left w:val="nil"/>
          <w:bottom w:val="nil"/>
          <w:right w:val="nil"/>
          <w:between w:val="nil"/>
        </w:pBdr>
        <w:spacing w:after="60"/>
        <w:rPr>
          <w:rFonts w:eastAsia="Arial"/>
          <w:b/>
          <w:sz w:val="20"/>
          <w:szCs w:val="20"/>
          <w:lang w:val="de-DE"/>
        </w:rPr>
      </w:pPr>
    </w:p>
    <w:p w14:paraId="5BFB48DB" w14:textId="70803515" w:rsidR="00E46A2D" w:rsidRPr="00F965CC" w:rsidRDefault="00B06067">
      <w:pPr>
        <w:keepNext/>
        <w:pBdr>
          <w:top w:val="nil"/>
          <w:left w:val="nil"/>
          <w:bottom w:val="nil"/>
          <w:right w:val="nil"/>
          <w:between w:val="nil"/>
        </w:pBdr>
        <w:spacing w:after="60"/>
        <w:rPr>
          <w:rFonts w:eastAsia="Arial"/>
          <w:b/>
          <w:sz w:val="20"/>
          <w:szCs w:val="20"/>
          <w:lang w:val="de-DE"/>
        </w:rPr>
      </w:pPr>
      <w:bookmarkStart w:id="1" w:name="_GoBack"/>
      <w:bookmarkEnd w:id="1"/>
      <w:r w:rsidRPr="00F965CC">
        <w:rPr>
          <w:rFonts w:eastAsia="Arial"/>
          <w:b/>
          <w:sz w:val="20"/>
          <w:szCs w:val="20"/>
          <w:lang w:val="de-DE"/>
        </w:rPr>
        <w:t>Glossar</w:t>
      </w:r>
    </w:p>
    <w:p w14:paraId="5226E54E" w14:textId="77777777" w:rsidR="00E46A2D" w:rsidRPr="00F965CC" w:rsidRDefault="00B06067" w:rsidP="00193532">
      <w:pPr>
        <w:numPr>
          <w:ilvl w:val="0"/>
          <w:numId w:val="4"/>
        </w:numPr>
        <w:pBdr>
          <w:top w:val="nil"/>
          <w:left w:val="nil"/>
          <w:bottom w:val="nil"/>
          <w:right w:val="nil"/>
          <w:between w:val="nil"/>
        </w:pBdr>
        <w:ind w:left="360"/>
        <w:rPr>
          <w:rFonts w:eastAsia="Arial"/>
          <w:color w:val="263746"/>
          <w:sz w:val="20"/>
          <w:szCs w:val="20"/>
          <w:lang w:val="de-DE"/>
        </w:rPr>
      </w:pPr>
      <w:r w:rsidRPr="00F965CC">
        <w:rPr>
          <w:rFonts w:eastAsia="Arial"/>
          <w:sz w:val="20"/>
          <w:szCs w:val="20"/>
          <w:lang w:val="de-DE"/>
        </w:rPr>
        <w:t xml:space="preserve">MEMS: Micro </w:t>
      </w:r>
      <w:proofErr w:type="spellStart"/>
      <w:r w:rsidRPr="00F965CC">
        <w:rPr>
          <w:rFonts w:eastAsia="Arial"/>
          <w:sz w:val="20"/>
          <w:szCs w:val="20"/>
          <w:lang w:val="de-DE"/>
        </w:rPr>
        <w:t>Electrical</w:t>
      </w:r>
      <w:proofErr w:type="spellEnd"/>
      <w:r w:rsidRPr="00F965CC">
        <w:rPr>
          <w:rFonts w:eastAsia="Arial"/>
          <w:sz w:val="20"/>
          <w:szCs w:val="20"/>
          <w:lang w:val="de-DE"/>
        </w:rPr>
        <w:t xml:space="preserve"> </w:t>
      </w:r>
      <w:proofErr w:type="spellStart"/>
      <w:r w:rsidRPr="00F965CC">
        <w:rPr>
          <w:rFonts w:eastAsia="Arial"/>
          <w:sz w:val="20"/>
          <w:szCs w:val="20"/>
          <w:lang w:val="de-DE"/>
        </w:rPr>
        <w:t>Mechanical</w:t>
      </w:r>
      <w:proofErr w:type="spellEnd"/>
      <w:r w:rsidRPr="00F965CC">
        <w:rPr>
          <w:rFonts w:eastAsia="Arial"/>
          <w:sz w:val="20"/>
          <w:szCs w:val="20"/>
          <w:lang w:val="de-DE"/>
        </w:rPr>
        <w:t xml:space="preserve"> Systems</w:t>
      </w:r>
    </w:p>
    <w:p w14:paraId="3937C2D2" w14:textId="77777777" w:rsidR="00E46A2D" w:rsidRPr="00F965CC" w:rsidRDefault="00B06067" w:rsidP="00193532">
      <w:pPr>
        <w:numPr>
          <w:ilvl w:val="0"/>
          <w:numId w:val="4"/>
        </w:numPr>
        <w:ind w:left="360"/>
        <w:rPr>
          <w:sz w:val="20"/>
          <w:szCs w:val="20"/>
          <w:lang w:val="de-DE"/>
        </w:rPr>
      </w:pPr>
      <w:r w:rsidRPr="00F965CC">
        <w:rPr>
          <w:sz w:val="20"/>
          <w:szCs w:val="20"/>
          <w:lang w:val="de-DE"/>
        </w:rPr>
        <w:t xml:space="preserve">BG: </w:t>
      </w:r>
      <w:proofErr w:type="spellStart"/>
      <w:r w:rsidRPr="00F965CC">
        <w:rPr>
          <w:sz w:val="20"/>
          <w:szCs w:val="20"/>
          <w:lang w:val="de-DE"/>
        </w:rPr>
        <w:t>Balanced</w:t>
      </w:r>
      <w:proofErr w:type="spellEnd"/>
      <w:r w:rsidRPr="00F965CC">
        <w:rPr>
          <w:sz w:val="20"/>
          <w:szCs w:val="20"/>
          <w:lang w:val="de-DE"/>
        </w:rPr>
        <w:t xml:space="preserve"> </w:t>
      </w:r>
      <w:proofErr w:type="spellStart"/>
      <w:r w:rsidRPr="00F965CC">
        <w:rPr>
          <w:sz w:val="20"/>
          <w:szCs w:val="20"/>
          <w:lang w:val="de-DE"/>
        </w:rPr>
        <w:t>Gyroscope</w:t>
      </w:r>
      <w:proofErr w:type="spellEnd"/>
    </w:p>
    <w:p w14:paraId="2B39B1D4" w14:textId="77777777" w:rsidR="00E46A2D" w:rsidRPr="00F965CC" w:rsidRDefault="00B06067" w:rsidP="00193532">
      <w:pPr>
        <w:numPr>
          <w:ilvl w:val="0"/>
          <w:numId w:val="4"/>
        </w:numPr>
        <w:ind w:left="360"/>
        <w:rPr>
          <w:sz w:val="20"/>
          <w:szCs w:val="20"/>
          <w:lang w:val="de-DE"/>
        </w:rPr>
      </w:pPr>
      <w:r w:rsidRPr="00F965CC">
        <w:rPr>
          <w:sz w:val="20"/>
          <w:szCs w:val="20"/>
          <w:lang w:val="de-DE"/>
        </w:rPr>
        <w:t>UHP: Ultra High Performance</w:t>
      </w:r>
    </w:p>
    <w:p w14:paraId="5F67ED0D" w14:textId="2E098A71" w:rsidR="00E46A2D" w:rsidRPr="00F965CC" w:rsidRDefault="00B06067" w:rsidP="00193532">
      <w:pPr>
        <w:numPr>
          <w:ilvl w:val="0"/>
          <w:numId w:val="4"/>
        </w:numPr>
        <w:ind w:left="360"/>
        <w:rPr>
          <w:sz w:val="20"/>
          <w:szCs w:val="20"/>
          <w:lang w:val="de-DE"/>
        </w:rPr>
      </w:pPr>
      <w:r w:rsidRPr="00F965CC">
        <w:rPr>
          <w:sz w:val="20"/>
          <w:szCs w:val="20"/>
          <w:lang w:val="de-DE"/>
        </w:rPr>
        <w:t xml:space="preserve">OIS: Optical Image </w:t>
      </w:r>
      <w:proofErr w:type="spellStart"/>
      <w:r w:rsidRPr="00F965CC">
        <w:rPr>
          <w:sz w:val="20"/>
          <w:szCs w:val="20"/>
          <w:lang w:val="de-DE"/>
        </w:rPr>
        <w:t>Stabilization</w:t>
      </w:r>
      <w:proofErr w:type="spellEnd"/>
      <w:r w:rsidR="00B11313" w:rsidRPr="00F965CC">
        <w:rPr>
          <w:sz w:val="20"/>
          <w:szCs w:val="20"/>
          <w:lang w:val="de-DE"/>
        </w:rPr>
        <w:t xml:space="preserve"> (optische Bildstabilisierung)</w:t>
      </w:r>
    </w:p>
    <w:p w14:paraId="30FE002A" w14:textId="0BEB3F8C" w:rsidR="00E46A2D" w:rsidRPr="00F965CC" w:rsidRDefault="00B06067" w:rsidP="00193532">
      <w:pPr>
        <w:numPr>
          <w:ilvl w:val="0"/>
          <w:numId w:val="4"/>
        </w:numPr>
        <w:ind w:left="360"/>
        <w:rPr>
          <w:sz w:val="20"/>
          <w:szCs w:val="20"/>
          <w:lang w:val="de-DE"/>
        </w:rPr>
      </w:pPr>
      <w:r w:rsidRPr="00F965CC">
        <w:rPr>
          <w:sz w:val="20"/>
          <w:szCs w:val="20"/>
          <w:lang w:val="de-DE"/>
        </w:rPr>
        <w:t xml:space="preserve">IMU: </w:t>
      </w:r>
      <w:proofErr w:type="spellStart"/>
      <w:r w:rsidRPr="00F965CC">
        <w:rPr>
          <w:sz w:val="20"/>
          <w:szCs w:val="20"/>
          <w:lang w:val="de-DE"/>
        </w:rPr>
        <w:t>Inertial</w:t>
      </w:r>
      <w:proofErr w:type="spellEnd"/>
      <w:r w:rsidRPr="00F965CC">
        <w:rPr>
          <w:sz w:val="20"/>
          <w:szCs w:val="20"/>
          <w:lang w:val="de-DE"/>
        </w:rPr>
        <w:t xml:space="preserve"> Measurement Unit</w:t>
      </w:r>
      <w:r w:rsidR="00B11313" w:rsidRPr="00F965CC">
        <w:rPr>
          <w:sz w:val="20"/>
          <w:szCs w:val="20"/>
          <w:lang w:val="de-DE"/>
        </w:rPr>
        <w:t xml:space="preserve"> (</w:t>
      </w:r>
      <w:proofErr w:type="spellStart"/>
      <w:r w:rsidR="00B11313" w:rsidRPr="00F965CC">
        <w:rPr>
          <w:sz w:val="20"/>
          <w:szCs w:val="20"/>
          <w:lang w:val="de-DE"/>
        </w:rPr>
        <w:t>Inertialmesseinheit</w:t>
      </w:r>
      <w:proofErr w:type="spellEnd"/>
      <w:r w:rsidR="00B11313" w:rsidRPr="00F965CC">
        <w:rPr>
          <w:sz w:val="20"/>
          <w:szCs w:val="20"/>
          <w:lang w:val="de-DE"/>
        </w:rPr>
        <w:t>)</w:t>
      </w:r>
    </w:p>
    <w:p w14:paraId="1B590914" w14:textId="2A5DA339" w:rsidR="00E46A2D" w:rsidRPr="00F965CC" w:rsidRDefault="00B06067" w:rsidP="00193532">
      <w:pPr>
        <w:numPr>
          <w:ilvl w:val="0"/>
          <w:numId w:val="4"/>
        </w:numPr>
        <w:ind w:left="360"/>
        <w:rPr>
          <w:sz w:val="20"/>
          <w:szCs w:val="20"/>
          <w:lang w:val="de-DE"/>
        </w:rPr>
      </w:pPr>
      <w:r w:rsidRPr="00F965CC">
        <w:rPr>
          <w:sz w:val="20"/>
          <w:szCs w:val="20"/>
          <w:lang w:val="de-DE"/>
        </w:rPr>
        <w:t xml:space="preserve">AR: </w:t>
      </w:r>
      <w:proofErr w:type="spellStart"/>
      <w:r w:rsidRPr="00F965CC">
        <w:rPr>
          <w:sz w:val="20"/>
          <w:szCs w:val="20"/>
          <w:lang w:val="de-DE"/>
        </w:rPr>
        <w:t>Augmented</w:t>
      </w:r>
      <w:proofErr w:type="spellEnd"/>
      <w:r w:rsidRPr="00F965CC">
        <w:rPr>
          <w:sz w:val="20"/>
          <w:szCs w:val="20"/>
          <w:lang w:val="de-DE"/>
        </w:rPr>
        <w:t xml:space="preserve"> Reality</w:t>
      </w:r>
    </w:p>
    <w:p w14:paraId="41BDF21F" w14:textId="1F398B71" w:rsidR="00E46A2D" w:rsidRPr="00F965CC" w:rsidRDefault="00B06067" w:rsidP="00193532">
      <w:pPr>
        <w:numPr>
          <w:ilvl w:val="0"/>
          <w:numId w:val="4"/>
        </w:numPr>
        <w:ind w:left="360"/>
        <w:rPr>
          <w:sz w:val="20"/>
          <w:szCs w:val="20"/>
          <w:lang w:val="de-DE"/>
        </w:rPr>
      </w:pPr>
      <w:r w:rsidRPr="00F965CC">
        <w:rPr>
          <w:sz w:val="20"/>
          <w:szCs w:val="20"/>
          <w:lang w:val="de-DE"/>
        </w:rPr>
        <w:t>VR: Virtual Reality</w:t>
      </w:r>
    </w:p>
    <w:p w14:paraId="2EFE6F65" w14:textId="10E61C66" w:rsidR="00E46A2D" w:rsidRPr="00F965CC" w:rsidRDefault="00B06067" w:rsidP="00193532">
      <w:pPr>
        <w:numPr>
          <w:ilvl w:val="0"/>
          <w:numId w:val="4"/>
        </w:numPr>
        <w:ind w:left="360"/>
        <w:rPr>
          <w:sz w:val="20"/>
          <w:szCs w:val="20"/>
          <w:lang w:val="de-DE"/>
        </w:rPr>
      </w:pPr>
      <w:r w:rsidRPr="00F965CC">
        <w:rPr>
          <w:sz w:val="20"/>
          <w:szCs w:val="20"/>
          <w:lang w:val="de-DE"/>
        </w:rPr>
        <w:t xml:space="preserve">HMD: Head </w:t>
      </w:r>
      <w:proofErr w:type="spellStart"/>
      <w:r w:rsidRPr="00F965CC">
        <w:rPr>
          <w:sz w:val="20"/>
          <w:szCs w:val="20"/>
          <w:lang w:val="de-DE"/>
        </w:rPr>
        <w:t>Mounted</w:t>
      </w:r>
      <w:proofErr w:type="spellEnd"/>
      <w:r w:rsidRPr="00F965CC">
        <w:rPr>
          <w:sz w:val="20"/>
          <w:szCs w:val="20"/>
          <w:lang w:val="de-DE"/>
        </w:rPr>
        <w:t xml:space="preserve"> Display</w:t>
      </w:r>
    </w:p>
    <w:p w14:paraId="72045140" w14:textId="77777777" w:rsidR="00E46A2D" w:rsidRPr="00F965CC" w:rsidRDefault="00B06067" w:rsidP="00193532">
      <w:pPr>
        <w:numPr>
          <w:ilvl w:val="0"/>
          <w:numId w:val="4"/>
        </w:numPr>
        <w:ind w:left="360"/>
        <w:rPr>
          <w:sz w:val="20"/>
          <w:szCs w:val="20"/>
          <w:lang w:val="de-DE"/>
        </w:rPr>
      </w:pPr>
      <w:r w:rsidRPr="00F965CC">
        <w:rPr>
          <w:sz w:val="20"/>
          <w:szCs w:val="20"/>
          <w:lang w:val="de-DE"/>
        </w:rPr>
        <w:t>FIFO: First In First Out</w:t>
      </w:r>
    </w:p>
    <w:p w14:paraId="2AAE031B" w14:textId="283E8C24" w:rsidR="00E46A2D" w:rsidRPr="00F965CC" w:rsidRDefault="00B06067" w:rsidP="00193532">
      <w:pPr>
        <w:numPr>
          <w:ilvl w:val="0"/>
          <w:numId w:val="4"/>
        </w:numPr>
        <w:ind w:left="360"/>
        <w:rPr>
          <w:sz w:val="20"/>
          <w:szCs w:val="20"/>
          <w:lang w:val="de-DE"/>
        </w:rPr>
      </w:pPr>
      <w:proofErr w:type="spellStart"/>
      <w:r w:rsidRPr="00F965CC">
        <w:rPr>
          <w:sz w:val="20"/>
          <w:szCs w:val="20"/>
          <w:lang w:val="de-DE"/>
        </w:rPr>
        <w:t>IoT</w:t>
      </w:r>
      <w:proofErr w:type="spellEnd"/>
      <w:r w:rsidRPr="00F965CC">
        <w:rPr>
          <w:sz w:val="20"/>
          <w:szCs w:val="20"/>
          <w:lang w:val="de-DE"/>
        </w:rPr>
        <w:t xml:space="preserve">: Internet </w:t>
      </w:r>
      <w:proofErr w:type="spellStart"/>
      <w:r w:rsidRPr="00F965CC">
        <w:rPr>
          <w:sz w:val="20"/>
          <w:szCs w:val="20"/>
          <w:lang w:val="de-DE"/>
        </w:rPr>
        <w:t>of</w:t>
      </w:r>
      <w:proofErr w:type="spellEnd"/>
      <w:r w:rsidRPr="00F965CC">
        <w:rPr>
          <w:sz w:val="20"/>
          <w:szCs w:val="20"/>
          <w:lang w:val="de-DE"/>
        </w:rPr>
        <w:t xml:space="preserve"> Things</w:t>
      </w:r>
      <w:r w:rsidR="00B11313" w:rsidRPr="00F965CC">
        <w:rPr>
          <w:sz w:val="20"/>
          <w:szCs w:val="20"/>
          <w:lang w:val="de-DE"/>
        </w:rPr>
        <w:t xml:space="preserve"> (Internet der Dinge)</w:t>
      </w:r>
    </w:p>
    <w:p w14:paraId="70B9EA36" w14:textId="3D3E8730" w:rsidR="00E46A2D" w:rsidRPr="00F965CC" w:rsidRDefault="00B06067" w:rsidP="00193532">
      <w:pPr>
        <w:numPr>
          <w:ilvl w:val="0"/>
          <w:numId w:val="4"/>
        </w:numPr>
        <w:ind w:left="360"/>
        <w:rPr>
          <w:sz w:val="20"/>
          <w:szCs w:val="20"/>
          <w:lang w:val="de-DE"/>
        </w:rPr>
      </w:pPr>
      <w:r w:rsidRPr="00F965CC">
        <w:rPr>
          <w:sz w:val="20"/>
          <w:szCs w:val="20"/>
          <w:lang w:val="de-DE"/>
        </w:rPr>
        <w:t>6-A</w:t>
      </w:r>
      <w:r w:rsidR="00B11313" w:rsidRPr="00F965CC">
        <w:rPr>
          <w:sz w:val="20"/>
          <w:szCs w:val="20"/>
          <w:lang w:val="de-DE"/>
        </w:rPr>
        <w:t>chsen</w:t>
      </w:r>
      <w:r w:rsidRPr="00F965CC">
        <w:rPr>
          <w:sz w:val="20"/>
          <w:szCs w:val="20"/>
          <w:lang w:val="de-DE"/>
        </w:rPr>
        <w:t>: 3-A</w:t>
      </w:r>
      <w:r w:rsidR="00B11313" w:rsidRPr="00F965CC">
        <w:rPr>
          <w:sz w:val="20"/>
          <w:szCs w:val="20"/>
          <w:lang w:val="de-DE"/>
        </w:rPr>
        <w:t>chsen</w:t>
      </w:r>
      <w:r w:rsidRPr="00F965CC">
        <w:rPr>
          <w:sz w:val="20"/>
          <w:szCs w:val="20"/>
          <w:lang w:val="de-DE"/>
        </w:rPr>
        <w:t xml:space="preserve"> Gyros</w:t>
      </w:r>
      <w:r w:rsidR="00B11313" w:rsidRPr="00F965CC">
        <w:rPr>
          <w:sz w:val="20"/>
          <w:szCs w:val="20"/>
          <w:lang w:val="de-DE"/>
        </w:rPr>
        <w:t>kop</w:t>
      </w:r>
      <w:r w:rsidRPr="00F965CC">
        <w:rPr>
          <w:sz w:val="20"/>
          <w:szCs w:val="20"/>
          <w:lang w:val="de-DE"/>
        </w:rPr>
        <w:t xml:space="preserve"> + 3-A</w:t>
      </w:r>
      <w:r w:rsidR="00B11313" w:rsidRPr="00F965CC">
        <w:rPr>
          <w:sz w:val="20"/>
          <w:szCs w:val="20"/>
          <w:lang w:val="de-DE"/>
        </w:rPr>
        <w:t>chsen-Beschleunigung</w:t>
      </w:r>
      <w:r w:rsidR="002E0949" w:rsidRPr="00F965CC">
        <w:rPr>
          <w:sz w:val="20"/>
          <w:szCs w:val="20"/>
          <w:lang w:val="de-DE"/>
        </w:rPr>
        <w:t>ssensor</w:t>
      </w:r>
    </w:p>
    <w:p w14:paraId="275B1DCB" w14:textId="083DD5FB" w:rsidR="00E46A2D" w:rsidRPr="00F965CC" w:rsidRDefault="00B06067" w:rsidP="00193532">
      <w:pPr>
        <w:numPr>
          <w:ilvl w:val="0"/>
          <w:numId w:val="4"/>
        </w:numPr>
        <w:ind w:left="360"/>
        <w:rPr>
          <w:sz w:val="20"/>
          <w:szCs w:val="20"/>
          <w:lang w:val="de-DE"/>
        </w:rPr>
      </w:pPr>
      <w:r w:rsidRPr="00F965CC">
        <w:rPr>
          <w:sz w:val="20"/>
          <w:szCs w:val="20"/>
          <w:lang w:val="de-DE"/>
        </w:rPr>
        <w:t xml:space="preserve">APEX: </w:t>
      </w:r>
      <w:proofErr w:type="spellStart"/>
      <w:r w:rsidRPr="00F965CC">
        <w:rPr>
          <w:sz w:val="20"/>
          <w:szCs w:val="20"/>
          <w:lang w:val="de-DE"/>
        </w:rPr>
        <w:t>Advanced</w:t>
      </w:r>
      <w:proofErr w:type="spellEnd"/>
      <w:r w:rsidRPr="00F965CC">
        <w:rPr>
          <w:sz w:val="20"/>
          <w:szCs w:val="20"/>
          <w:lang w:val="de-DE"/>
        </w:rPr>
        <w:t xml:space="preserve"> </w:t>
      </w:r>
      <w:r w:rsidR="00B11313" w:rsidRPr="00F965CC">
        <w:rPr>
          <w:sz w:val="20"/>
          <w:szCs w:val="20"/>
          <w:lang w:val="de-DE"/>
        </w:rPr>
        <w:t>P</w:t>
      </w:r>
      <w:r w:rsidRPr="00F965CC">
        <w:rPr>
          <w:sz w:val="20"/>
          <w:szCs w:val="20"/>
          <w:lang w:val="de-DE"/>
        </w:rPr>
        <w:t xml:space="preserve">edometer </w:t>
      </w:r>
      <w:proofErr w:type="spellStart"/>
      <w:r w:rsidRPr="00F965CC">
        <w:rPr>
          <w:sz w:val="20"/>
          <w:szCs w:val="20"/>
          <w:lang w:val="de-DE"/>
        </w:rPr>
        <w:t>and</w:t>
      </w:r>
      <w:proofErr w:type="spellEnd"/>
      <w:r w:rsidRPr="00F965CC">
        <w:rPr>
          <w:sz w:val="20"/>
          <w:szCs w:val="20"/>
          <w:lang w:val="de-DE"/>
        </w:rPr>
        <w:t xml:space="preserve"> </w:t>
      </w:r>
      <w:r w:rsidR="00B11313" w:rsidRPr="00F965CC">
        <w:rPr>
          <w:sz w:val="20"/>
          <w:szCs w:val="20"/>
          <w:lang w:val="de-DE"/>
        </w:rPr>
        <w:t>E</w:t>
      </w:r>
      <w:r w:rsidRPr="00F965CC">
        <w:rPr>
          <w:sz w:val="20"/>
          <w:szCs w:val="20"/>
          <w:lang w:val="de-DE"/>
        </w:rPr>
        <w:t xml:space="preserve">vent </w:t>
      </w:r>
      <w:proofErr w:type="spellStart"/>
      <w:r w:rsidR="00B11313" w:rsidRPr="00F965CC">
        <w:rPr>
          <w:sz w:val="20"/>
          <w:szCs w:val="20"/>
          <w:lang w:val="de-DE"/>
        </w:rPr>
        <w:t>D</w:t>
      </w:r>
      <w:r w:rsidRPr="00F965CC">
        <w:rPr>
          <w:sz w:val="20"/>
          <w:szCs w:val="20"/>
          <w:lang w:val="de-DE"/>
        </w:rPr>
        <w:t>etection</w:t>
      </w:r>
      <w:proofErr w:type="spellEnd"/>
      <w:r w:rsidR="00B11313" w:rsidRPr="00F965CC">
        <w:rPr>
          <w:sz w:val="20"/>
          <w:szCs w:val="20"/>
          <w:lang w:val="de-DE"/>
        </w:rPr>
        <w:t xml:space="preserve"> (Schrittzähler und Ereigniserkennung)</w:t>
      </w:r>
    </w:p>
    <w:p w14:paraId="6D92B81B" w14:textId="77777777" w:rsidR="00E46A2D" w:rsidRPr="00F965CC" w:rsidRDefault="00E46A2D" w:rsidP="00193532">
      <w:pPr>
        <w:ind w:left="360" w:hanging="360"/>
        <w:rPr>
          <w:sz w:val="20"/>
          <w:szCs w:val="20"/>
          <w:lang w:val="de-DE"/>
        </w:rPr>
      </w:pPr>
    </w:p>
    <w:p w14:paraId="30ADC8F7" w14:textId="58A5C1C8" w:rsidR="00E46A2D" w:rsidRPr="00F965CC" w:rsidRDefault="00BB14CA">
      <w:pPr>
        <w:keepNext/>
        <w:pBdr>
          <w:top w:val="nil"/>
          <w:left w:val="nil"/>
          <w:bottom w:val="nil"/>
          <w:right w:val="nil"/>
          <w:between w:val="nil"/>
        </w:pBdr>
        <w:rPr>
          <w:rFonts w:eastAsia="Arial"/>
          <w:b/>
          <w:sz w:val="20"/>
          <w:szCs w:val="20"/>
          <w:lang w:val="de-DE"/>
        </w:rPr>
      </w:pPr>
      <w:r>
        <w:rPr>
          <w:rFonts w:eastAsia="Arial"/>
          <w:b/>
          <w:sz w:val="20"/>
          <w:szCs w:val="20"/>
          <w:lang w:val="de-DE"/>
        </w:rPr>
        <w:t>Hauptanwendungsgebiete</w:t>
      </w:r>
    </w:p>
    <w:p w14:paraId="1603679A" w14:textId="77777777"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Smartphones</w:t>
      </w:r>
    </w:p>
    <w:p w14:paraId="1BAA3772" w14:textId="3A07FA68" w:rsidR="00E46A2D" w:rsidRPr="00606FD0" w:rsidRDefault="00B06067" w:rsidP="00193532">
      <w:pPr>
        <w:numPr>
          <w:ilvl w:val="0"/>
          <w:numId w:val="3"/>
        </w:numPr>
        <w:pBdr>
          <w:top w:val="nil"/>
          <w:left w:val="nil"/>
          <w:bottom w:val="nil"/>
          <w:right w:val="nil"/>
          <w:between w:val="nil"/>
        </w:pBdr>
        <w:tabs>
          <w:tab w:val="left" w:pos="270"/>
        </w:tabs>
        <w:ind w:left="360"/>
        <w:rPr>
          <w:rFonts w:eastAsia="Arial"/>
          <w:sz w:val="20"/>
          <w:szCs w:val="20"/>
          <w:lang w:val="en-GB"/>
        </w:rPr>
      </w:pPr>
      <w:r w:rsidRPr="00606FD0">
        <w:rPr>
          <w:rFonts w:eastAsia="Arial"/>
          <w:sz w:val="20"/>
          <w:szCs w:val="20"/>
          <w:lang w:val="en-GB"/>
        </w:rPr>
        <w:t>Hearables (TWS</w:t>
      </w:r>
      <w:r w:rsidR="00F13B0E" w:rsidRPr="00606FD0">
        <w:rPr>
          <w:rFonts w:eastAsia="Arial"/>
          <w:sz w:val="20"/>
          <w:szCs w:val="20"/>
          <w:lang w:val="en-GB"/>
        </w:rPr>
        <w:t>; True Wireless Stereo</w:t>
      </w:r>
      <w:r w:rsidRPr="00606FD0">
        <w:rPr>
          <w:rFonts w:eastAsia="Arial"/>
          <w:sz w:val="20"/>
          <w:szCs w:val="20"/>
          <w:lang w:val="en-GB"/>
        </w:rPr>
        <w:t>)</w:t>
      </w:r>
    </w:p>
    <w:p w14:paraId="6C1DC23D" w14:textId="77777777"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proofErr w:type="spellStart"/>
      <w:r w:rsidRPr="00F965CC">
        <w:rPr>
          <w:rFonts w:eastAsia="Arial"/>
          <w:sz w:val="20"/>
          <w:szCs w:val="20"/>
          <w:lang w:val="de-DE"/>
        </w:rPr>
        <w:t>Wearables</w:t>
      </w:r>
      <w:proofErr w:type="spellEnd"/>
    </w:p>
    <w:p w14:paraId="4CB19658" w14:textId="28F3B135"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proofErr w:type="spellStart"/>
      <w:r w:rsidRPr="00F965CC">
        <w:rPr>
          <w:rFonts w:eastAsia="Arial"/>
          <w:sz w:val="20"/>
          <w:szCs w:val="20"/>
          <w:lang w:val="de-DE"/>
        </w:rPr>
        <w:t>Augmented</w:t>
      </w:r>
      <w:proofErr w:type="spellEnd"/>
      <w:r w:rsidR="00B11313" w:rsidRPr="00F965CC">
        <w:rPr>
          <w:rFonts w:eastAsia="Arial"/>
          <w:sz w:val="20"/>
          <w:szCs w:val="20"/>
          <w:lang w:val="de-DE"/>
        </w:rPr>
        <w:t>-</w:t>
      </w:r>
      <w:r w:rsidRPr="00F965CC">
        <w:rPr>
          <w:rFonts w:eastAsia="Arial"/>
          <w:sz w:val="20"/>
          <w:szCs w:val="20"/>
          <w:lang w:val="de-DE"/>
        </w:rPr>
        <w:t>Reality</w:t>
      </w:r>
      <w:r w:rsidR="00B11313" w:rsidRPr="00F965CC">
        <w:rPr>
          <w:rFonts w:eastAsia="Arial"/>
          <w:sz w:val="20"/>
          <w:szCs w:val="20"/>
          <w:lang w:val="de-DE"/>
        </w:rPr>
        <w:t>-Brillen</w:t>
      </w:r>
    </w:p>
    <w:p w14:paraId="53E1954B" w14:textId="77777777"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 xml:space="preserve">Virtual Reality </w:t>
      </w:r>
    </w:p>
    <w:p w14:paraId="10294A98" w14:textId="0202F614"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H</w:t>
      </w:r>
      <w:r w:rsidR="00B11313" w:rsidRPr="00F965CC">
        <w:rPr>
          <w:rFonts w:eastAsia="Arial"/>
          <w:sz w:val="20"/>
          <w:szCs w:val="20"/>
          <w:lang w:val="de-DE"/>
        </w:rPr>
        <w:t>ochpräzise Robotik</w:t>
      </w:r>
    </w:p>
    <w:p w14:paraId="1B1F75B9" w14:textId="2EF1357A"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Gaming</w:t>
      </w:r>
      <w:r w:rsidR="00B11313" w:rsidRPr="00F965CC">
        <w:rPr>
          <w:rFonts w:eastAsia="Arial"/>
          <w:sz w:val="20"/>
          <w:szCs w:val="20"/>
          <w:lang w:val="de-DE"/>
        </w:rPr>
        <w:t>-</w:t>
      </w:r>
      <w:r w:rsidRPr="00F965CC">
        <w:rPr>
          <w:rFonts w:eastAsia="Arial"/>
          <w:sz w:val="20"/>
          <w:szCs w:val="20"/>
          <w:lang w:val="de-DE"/>
        </w:rPr>
        <w:t>Controller</w:t>
      </w:r>
    </w:p>
    <w:p w14:paraId="20F3FF25" w14:textId="037BCBD8"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Dro</w:t>
      </w:r>
      <w:r w:rsidR="00B11313" w:rsidRPr="00F965CC">
        <w:rPr>
          <w:rFonts w:eastAsia="Arial"/>
          <w:sz w:val="20"/>
          <w:szCs w:val="20"/>
          <w:lang w:val="de-DE"/>
        </w:rPr>
        <w:t>hnen</w:t>
      </w:r>
      <w:r w:rsidRPr="00F965CC">
        <w:rPr>
          <w:rFonts w:eastAsia="Arial"/>
          <w:sz w:val="20"/>
          <w:szCs w:val="20"/>
          <w:lang w:val="de-DE"/>
        </w:rPr>
        <w:t>, Fl</w:t>
      </w:r>
      <w:r w:rsidR="00B11313" w:rsidRPr="00F965CC">
        <w:rPr>
          <w:rFonts w:eastAsia="Arial"/>
          <w:sz w:val="20"/>
          <w:szCs w:val="20"/>
          <w:lang w:val="de-DE"/>
        </w:rPr>
        <w:t>ugsteuerungen</w:t>
      </w:r>
    </w:p>
    <w:p w14:paraId="4B8FE61D" w14:textId="42E81169" w:rsidR="00E46A2D" w:rsidRPr="00F965CC" w:rsidRDefault="00B06067"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 xml:space="preserve">PC </w:t>
      </w:r>
      <w:r w:rsidR="00B11313" w:rsidRPr="00F965CC">
        <w:rPr>
          <w:rFonts w:eastAsia="Arial"/>
          <w:sz w:val="20"/>
          <w:szCs w:val="20"/>
          <w:lang w:val="de-DE"/>
        </w:rPr>
        <w:t>u</w:t>
      </w:r>
      <w:r w:rsidRPr="00F965CC">
        <w:rPr>
          <w:rFonts w:eastAsia="Arial"/>
          <w:sz w:val="20"/>
          <w:szCs w:val="20"/>
          <w:lang w:val="de-DE"/>
        </w:rPr>
        <w:t>nd Notebooks</w:t>
      </w:r>
    </w:p>
    <w:p w14:paraId="6A7BBECC" w14:textId="3FC83FF5" w:rsidR="00E46A2D" w:rsidRPr="00F965CC" w:rsidRDefault="00B11313" w:rsidP="00193532">
      <w:pPr>
        <w:numPr>
          <w:ilvl w:val="0"/>
          <w:numId w:val="3"/>
        </w:numPr>
        <w:pBdr>
          <w:top w:val="nil"/>
          <w:left w:val="nil"/>
          <w:bottom w:val="nil"/>
          <w:right w:val="nil"/>
          <w:between w:val="nil"/>
        </w:pBdr>
        <w:tabs>
          <w:tab w:val="left" w:pos="270"/>
        </w:tabs>
        <w:ind w:left="360"/>
        <w:rPr>
          <w:rFonts w:eastAsia="Arial"/>
          <w:sz w:val="20"/>
          <w:szCs w:val="20"/>
          <w:lang w:val="de-DE"/>
        </w:rPr>
      </w:pPr>
      <w:r w:rsidRPr="00F965CC">
        <w:rPr>
          <w:rFonts w:eastAsia="Arial"/>
          <w:sz w:val="20"/>
          <w:szCs w:val="20"/>
          <w:lang w:val="de-DE"/>
        </w:rPr>
        <w:t>K</w:t>
      </w:r>
      <w:r w:rsidR="00B06067" w:rsidRPr="00F965CC">
        <w:rPr>
          <w:rFonts w:eastAsia="Arial"/>
          <w:sz w:val="20"/>
          <w:szCs w:val="20"/>
          <w:lang w:val="de-DE"/>
        </w:rPr>
        <w:t>ameras</w:t>
      </w:r>
    </w:p>
    <w:p w14:paraId="28539744" w14:textId="77777777" w:rsidR="00E46A2D" w:rsidRPr="00F965CC" w:rsidRDefault="00E46A2D">
      <w:pPr>
        <w:rPr>
          <w:sz w:val="20"/>
          <w:szCs w:val="20"/>
          <w:lang w:val="de-DE"/>
        </w:rPr>
      </w:pPr>
    </w:p>
    <w:p w14:paraId="62C06937" w14:textId="342EB9FF" w:rsidR="00E46A2D" w:rsidRPr="00F965CC" w:rsidRDefault="00BB14CA" w:rsidP="00193532">
      <w:pPr>
        <w:numPr>
          <w:ilvl w:val="0"/>
          <w:numId w:val="2"/>
        </w:numPr>
        <w:pBdr>
          <w:top w:val="nil"/>
          <w:left w:val="nil"/>
          <w:bottom w:val="nil"/>
          <w:right w:val="nil"/>
          <w:between w:val="nil"/>
        </w:pBdr>
        <w:ind w:left="360"/>
        <w:rPr>
          <w:rFonts w:eastAsia="Arial"/>
          <w:sz w:val="20"/>
          <w:szCs w:val="20"/>
          <w:lang w:val="de-DE"/>
        </w:rPr>
      </w:pPr>
      <w:r w:rsidRPr="00BB14CA">
        <w:rPr>
          <w:b/>
          <w:sz w:val="20"/>
          <w:szCs w:val="20"/>
          <w:lang w:val="de-DE"/>
        </w:rPr>
        <w:t>Haupteigenschaften und -</w:t>
      </w:r>
      <w:proofErr w:type="spellStart"/>
      <w:r w:rsidRPr="00BB14CA">
        <w:rPr>
          <w:b/>
          <w:sz w:val="20"/>
          <w:szCs w:val="20"/>
          <w:lang w:val="de-DE"/>
        </w:rPr>
        <w:t>vorteile</w:t>
      </w:r>
      <w:r w:rsidR="00B06067" w:rsidRPr="00F965CC">
        <w:rPr>
          <w:rFonts w:eastAsia="Arial"/>
          <w:sz w:val="20"/>
          <w:szCs w:val="20"/>
          <w:lang w:val="de-DE"/>
        </w:rPr>
        <w:t>BalancedGyro</w:t>
      </w:r>
      <w:proofErr w:type="spellEnd"/>
      <w:r w:rsidR="00B11313" w:rsidRPr="00F965CC">
        <w:rPr>
          <w:rFonts w:eastAsia="Arial"/>
          <w:sz w:val="20"/>
          <w:szCs w:val="20"/>
          <w:lang w:val="de-DE"/>
        </w:rPr>
        <w:t>-</w:t>
      </w:r>
      <w:r w:rsidR="00B06067" w:rsidRPr="00F965CC">
        <w:rPr>
          <w:rFonts w:eastAsia="Arial"/>
          <w:sz w:val="20"/>
          <w:szCs w:val="20"/>
          <w:lang w:val="de-DE"/>
        </w:rPr>
        <w:t>Techn</w:t>
      </w:r>
      <w:r w:rsidR="00B11313" w:rsidRPr="00F965CC">
        <w:rPr>
          <w:rFonts w:eastAsia="Arial"/>
          <w:sz w:val="20"/>
          <w:szCs w:val="20"/>
          <w:lang w:val="de-DE"/>
        </w:rPr>
        <w:t>ik</w:t>
      </w:r>
      <w:r w:rsidR="00B06067" w:rsidRPr="00F965CC">
        <w:rPr>
          <w:rFonts w:eastAsia="Arial"/>
          <w:sz w:val="20"/>
          <w:szCs w:val="20"/>
          <w:lang w:val="de-DE"/>
        </w:rPr>
        <w:t xml:space="preserve"> </w:t>
      </w:r>
      <w:r w:rsidR="002E0949" w:rsidRPr="00F965CC">
        <w:rPr>
          <w:rFonts w:eastAsia="Arial"/>
          <w:sz w:val="20"/>
          <w:szCs w:val="20"/>
          <w:lang w:val="de-DE"/>
        </w:rPr>
        <w:t>–</w:t>
      </w:r>
      <w:r w:rsidR="00B06067" w:rsidRPr="00F965CC">
        <w:rPr>
          <w:rFonts w:eastAsia="Arial"/>
          <w:sz w:val="20"/>
          <w:szCs w:val="20"/>
          <w:lang w:val="de-DE"/>
        </w:rPr>
        <w:t xml:space="preserve"> </w:t>
      </w:r>
      <w:r w:rsidR="002E0949" w:rsidRPr="00F965CC">
        <w:rPr>
          <w:rFonts w:eastAsia="Arial"/>
          <w:sz w:val="20"/>
          <w:szCs w:val="20"/>
          <w:lang w:val="de-DE"/>
        </w:rPr>
        <w:t xml:space="preserve">beste </w:t>
      </w:r>
      <w:r w:rsidR="00F13B0E" w:rsidRPr="00F965CC">
        <w:rPr>
          <w:rFonts w:eastAsia="Arial"/>
          <w:sz w:val="20"/>
          <w:szCs w:val="20"/>
          <w:lang w:val="de-DE"/>
        </w:rPr>
        <w:t>Vibrationsunterdrückung und Temperaturstabilität</w:t>
      </w:r>
    </w:p>
    <w:p w14:paraId="0A915254" w14:textId="009C39D4" w:rsidR="00E46A2D" w:rsidRPr="00F965CC" w:rsidRDefault="00B06067"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On-</w:t>
      </w:r>
      <w:r w:rsidR="002E0949" w:rsidRPr="00F965CC">
        <w:rPr>
          <w:rFonts w:eastAsia="Arial"/>
          <w:sz w:val="20"/>
          <w:szCs w:val="20"/>
          <w:lang w:val="de-DE"/>
        </w:rPr>
        <w:t>C</w:t>
      </w:r>
      <w:r w:rsidRPr="00F965CC">
        <w:rPr>
          <w:rFonts w:eastAsia="Arial"/>
          <w:sz w:val="20"/>
          <w:szCs w:val="20"/>
          <w:lang w:val="de-DE"/>
        </w:rPr>
        <w:t>hip</w:t>
      </w:r>
      <w:r w:rsidR="002E0949" w:rsidRPr="00F965CC">
        <w:rPr>
          <w:rFonts w:eastAsia="Arial"/>
          <w:sz w:val="20"/>
          <w:szCs w:val="20"/>
          <w:lang w:val="de-DE"/>
        </w:rPr>
        <w:t>-</w:t>
      </w:r>
      <w:proofErr w:type="spellStart"/>
      <w:r w:rsidRPr="00F965CC">
        <w:rPr>
          <w:rFonts w:eastAsia="Arial"/>
          <w:sz w:val="20"/>
          <w:szCs w:val="20"/>
          <w:lang w:val="de-DE"/>
        </w:rPr>
        <w:t>Sel</w:t>
      </w:r>
      <w:r w:rsidR="002E0949" w:rsidRPr="00F965CC">
        <w:rPr>
          <w:rFonts w:eastAsia="Arial"/>
          <w:sz w:val="20"/>
          <w:szCs w:val="20"/>
          <w:lang w:val="de-DE"/>
        </w:rPr>
        <w:t>bstkalibrierung</w:t>
      </w:r>
      <w:proofErr w:type="spellEnd"/>
      <w:r w:rsidR="002E0949" w:rsidRPr="00F965CC">
        <w:rPr>
          <w:rFonts w:eastAsia="Arial"/>
          <w:sz w:val="20"/>
          <w:szCs w:val="20"/>
          <w:lang w:val="de-DE"/>
        </w:rPr>
        <w:t xml:space="preserve"> </w:t>
      </w:r>
      <w:r w:rsidRPr="00F965CC">
        <w:rPr>
          <w:rFonts w:eastAsia="Arial"/>
          <w:sz w:val="20"/>
          <w:szCs w:val="20"/>
          <w:lang w:val="de-DE"/>
        </w:rPr>
        <w:t xml:space="preserve">– </w:t>
      </w:r>
      <w:r w:rsidR="002E0949" w:rsidRPr="00F965CC">
        <w:rPr>
          <w:rFonts w:eastAsia="Arial"/>
          <w:sz w:val="20"/>
          <w:szCs w:val="20"/>
          <w:lang w:val="de-DE"/>
        </w:rPr>
        <w:t>hohe Sensorgenauigkeit über der Lebensdauer</w:t>
      </w:r>
      <w:r w:rsidRPr="00F965CC">
        <w:rPr>
          <w:rFonts w:eastAsia="Arial"/>
          <w:sz w:val="20"/>
          <w:szCs w:val="20"/>
          <w:lang w:val="de-DE"/>
        </w:rPr>
        <w:t xml:space="preserve">, </w:t>
      </w:r>
      <w:r w:rsidR="002E0949" w:rsidRPr="00F965CC">
        <w:rPr>
          <w:rFonts w:eastAsia="Arial"/>
          <w:sz w:val="20"/>
          <w:szCs w:val="20"/>
          <w:lang w:val="de-DE"/>
        </w:rPr>
        <w:t xml:space="preserve">vermeidet Kosten für die </w:t>
      </w:r>
      <w:proofErr w:type="spellStart"/>
      <w:r w:rsidR="002E0949" w:rsidRPr="00F965CC">
        <w:rPr>
          <w:rFonts w:eastAsia="Arial"/>
          <w:sz w:val="20"/>
          <w:szCs w:val="20"/>
          <w:lang w:val="de-DE"/>
        </w:rPr>
        <w:t>Werkskalibrierung</w:t>
      </w:r>
      <w:proofErr w:type="spellEnd"/>
    </w:p>
    <w:p w14:paraId="041010D9" w14:textId="2396C82D" w:rsidR="00E46A2D" w:rsidRPr="00F965CC" w:rsidRDefault="002E0949"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6-Achsen-IMU mit geringstem Stromverbrauch</w:t>
      </w:r>
    </w:p>
    <w:p w14:paraId="77630E60" w14:textId="6986462D" w:rsidR="00E46A2D" w:rsidRPr="00F965CC" w:rsidRDefault="00B06067"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Ultra-Low</w:t>
      </w:r>
      <w:r w:rsidR="002E0949" w:rsidRPr="00F965CC">
        <w:rPr>
          <w:rFonts w:eastAsia="Arial"/>
          <w:sz w:val="20"/>
          <w:szCs w:val="20"/>
          <w:lang w:val="de-DE"/>
        </w:rPr>
        <w:t>-</w:t>
      </w:r>
      <w:r w:rsidRPr="00F965CC">
        <w:rPr>
          <w:rFonts w:eastAsia="Arial"/>
          <w:sz w:val="20"/>
          <w:szCs w:val="20"/>
          <w:lang w:val="de-DE"/>
        </w:rPr>
        <w:t>Power</w:t>
      </w:r>
      <w:r w:rsidR="002E0949" w:rsidRPr="00F965CC">
        <w:rPr>
          <w:rFonts w:eastAsia="Arial"/>
          <w:sz w:val="20"/>
          <w:szCs w:val="20"/>
          <w:lang w:val="de-DE"/>
        </w:rPr>
        <w:t>-Modus für den Beschleunigungssensor</w:t>
      </w:r>
    </w:p>
    <w:p w14:paraId="2E2B65E6" w14:textId="265DC1DC" w:rsidR="00E46A2D" w:rsidRPr="00F965CC" w:rsidRDefault="00B06067"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1</w:t>
      </w:r>
      <w:r w:rsidR="00B92E6B" w:rsidRPr="00F965CC">
        <w:rPr>
          <w:rFonts w:eastAsia="Arial"/>
          <w:sz w:val="20"/>
          <w:szCs w:val="20"/>
          <w:lang w:val="de-DE"/>
        </w:rPr>
        <w:t>,</w:t>
      </w:r>
      <w:r w:rsidRPr="00F965CC">
        <w:rPr>
          <w:rFonts w:eastAsia="Arial"/>
          <w:sz w:val="20"/>
          <w:szCs w:val="20"/>
          <w:lang w:val="de-DE"/>
        </w:rPr>
        <w:t>2V</w:t>
      </w:r>
      <w:r w:rsidR="008A3EB2" w:rsidRPr="00F965CC">
        <w:rPr>
          <w:rFonts w:eastAsia="Arial"/>
          <w:sz w:val="20"/>
          <w:szCs w:val="20"/>
          <w:lang w:val="de-DE"/>
        </w:rPr>
        <w:t>-Unterstützung für geringen Systemstromverbrauch</w:t>
      </w:r>
    </w:p>
    <w:p w14:paraId="51F0E71E" w14:textId="3BA27390" w:rsidR="00E46A2D" w:rsidRPr="00F965CC" w:rsidRDefault="008A3EB2"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3 Schnittstellen für optische Stabilisierung</w:t>
      </w:r>
    </w:p>
    <w:p w14:paraId="21DF5D71" w14:textId="77777777" w:rsidR="00E46A2D" w:rsidRPr="00F965CC" w:rsidRDefault="00B06067"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APEX Motion Engine</w:t>
      </w:r>
    </w:p>
    <w:p w14:paraId="11106EFA" w14:textId="3367BBD4" w:rsidR="00E46A2D" w:rsidRPr="00F965CC" w:rsidRDefault="008A3EB2" w:rsidP="00193532">
      <w:pPr>
        <w:numPr>
          <w:ilvl w:val="0"/>
          <w:numId w:val="2"/>
        </w:numPr>
        <w:pBdr>
          <w:top w:val="nil"/>
          <w:left w:val="nil"/>
          <w:bottom w:val="nil"/>
          <w:right w:val="nil"/>
          <w:between w:val="nil"/>
        </w:pBdr>
        <w:ind w:left="360"/>
        <w:rPr>
          <w:rFonts w:eastAsia="Arial"/>
          <w:sz w:val="20"/>
          <w:szCs w:val="20"/>
          <w:lang w:val="de-DE"/>
        </w:rPr>
      </w:pPr>
      <w:r w:rsidRPr="00F965CC">
        <w:rPr>
          <w:rFonts w:eastAsia="Arial"/>
          <w:sz w:val="20"/>
          <w:szCs w:val="20"/>
          <w:lang w:val="de-DE"/>
        </w:rPr>
        <w:t xml:space="preserve">Gehäuse: </w:t>
      </w:r>
      <w:r w:rsidR="00B06067" w:rsidRPr="00F965CC">
        <w:rPr>
          <w:rFonts w:eastAsia="Arial"/>
          <w:sz w:val="20"/>
          <w:szCs w:val="20"/>
          <w:lang w:val="de-DE"/>
        </w:rPr>
        <w:t>2</w:t>
      </w:r>
      <w:r w:rsidRPr="00F965CC">
        <w:rPr>
          <w:rFonts w:eastAsia="Arial"/>
          <w:sz w:val="20"/>
          <w:szCs w:val="20"/>
          <w:lang w:val="de-DE"/>
        </w:rPr>
        <w:t>,</w:t>
      </w:r>
      <w:r w:rsidR="00B06067" w:rsidRPr="00F965CC">
        <w:rPr>
          <w:rFonts w:eastAsia="Arial"/>
          <w:sz w:val="20"/>
          <w:szCs w:val="20"/>
          <w:lang w:val="de-DE"/>
        </w:rPr>
        <w:t>5</w:t>
      </w:r>
      <w:r w:rsidRPr="00F965CC">
        <w:rPr>
          <w:rFonts w:eastAsia="Arial"/>
          <w:sz w:val="20"/>
          <w:szCs w:val="20"/>
          <w:lang w:val="de-DE"/>
        </w:rPr>
        <w:t xml:space="preserve"> </w:t>
      </w:r>
      <w:r w:rsidR="00B06067" w:rsidRPr="00F965CC">
        <w:rPr>
          <w:rFonts w:eastAsia="Arial"/>
          <w:sz w:val="20"/>
          <w:szCs w:val="20"/>
          <w:lang w:val="de-DE"/>
        </w:rPr>
        <w:t>mm x 3</w:t>
      </w:r>
      <w:r w:rsidRPr="00F965CC">
        <w:rPr>
          <w:rFonts w:eastAsia="Arial"/>
          <w:sz w:val="20"/>
          <w:szCs w:val="20"/>
          <w:lang w:val="de-DE"/>
        </w:rPr>
        <w:t xml:space="preserve"> </w:t>
      </w:r>
      <w:r w:rsidR="00B06067" w:rsidRPr="00F965CC">
        <w:rPr>
          <w:rFonts w:eastAsia="Arial"/>
          <w:sz w:val="20"/>
          <w:szCs w:val="20"/>
          <w:lang w:val="de-DE"/>
        </w:rPr>
        <w:t>mm x 0</w:t>
      </w:r>
      <w:r w:rsidRPr="00F965CC">
        <w:rPr>
          <w:rFonts w:eastAsia="Arial"/>
          <w:sz w:val="20"/>
          <w:szCs w:val="20"/>
          <w:lang w:val="de-DE"/>
        </w:rPr>
        <w:t>,</w:t>
      </w:r>
      <w:r w:rsidR="00B06067" w:rsidRPr="00F965CC">
        <w:rPr>
          <w:rFonts w:eastAsia="Arial"/>
          <w:sz w:val="20"/>
          <w:szCs w:val="20"/>
          <w:lang w:val="de-DE"/>
        </w:rPr>
        <w:t>81</w:t>
      </w:r>
      <w:r w:rsidRPr="00F965CC">
        <w:rPr>
          <w:rFonts w:eastAsia="Arial"/>
          <w:sz w:val="20"/>
          <w:szCs w:val="20"/>
          <w:lang w:val="de-DE"/>
        </w:rPr>
        <w:t xml:space="preserve"> </w:t>
      </w:r>
      <w:r w:rsidR="00B06067" w:rsidRPr="00F965CC">
        <w:rPr>
          <w:rFonts w:eastAsia="Arial"/>
          <w:sz w:val="20"/>
          <w:szCs w:val="20"/>
          <w:lang w:val="de-DE"/>
        </w:rPr>
        <w:t>mm</w:t>
      </w:r>
    </w:p>
    <w:p w14:paraId="087BABD8" w14:textId="77777777" w:rsidR="00E46A2D" w:rsidRPr="00F965CC" w:rsidRDefault="00E46A2D">
      <w:pPr>
        <w:rPr>
          <w:sz w:val="20"/>
          <w:szCs w:val="20"/>
          <w:lang w:val="de-DE"/>
        </w:rPr>
      </w:pPr>
    </w:p>
    <w:p w14:paraId="0B7C3691" w14:textId="77777777" w:rsidR="00E46A2D" w:rsidRPr="00F965CC" w:rsidRDefault="00B06067">
      <w:pPr>
        <w:jc w:val="center"/>
        <w:rPr>
          <w:lang w:val="de-DE"/>
        </w:rPr>
      </w:pPr>
      <w:r w:rsidRPr="00F965CC">
        <w:rPr>
          <w:lang w:val="de-DE"/>
        </w:rPr>
        <w:t>-----</w:t>
      </w:r>
    </w:p>
    <w:p w14:paraId="37461BE3" w14:textId="77777777" w:rsidR="00E46A2D" w:rsidRPr="00F965CC" w:rsidRDefault="00E46A2D">
      <w:pPr>
        <w:rPr>
          <w:sz w:val="18"/>
          <w:szCs w:val="18"/>
          <w:lang w:val="de-DE"/>
        </w:rPr>
      </w:pPr>
    </w:p>
    <w:p w14:paraId="039A6B56" w14:textId="77777777" w:rsidR="00270537" w:rsidRPr="00F80B3F" w:rsidRDefault="00270537" w:rsidP="00270537">
      <w:pPr>
        <w:rPr>
          <w:rFonts w:eastAsia="Arial"/>
          <w:b/>
          <w:sz w:val="20"/>
          <w:szCs w:val="20"/>
          <w:lang w:val="de-DE"/>
        </w:rPr>
      </w:pPr>
      <w:bookmarkStart w:id="2" w:name="_heading=h.30j0zll" w:colFirst="0" w:colLast="0"/>
      <w:bookmarkEnd w:id="2"/>
      <w:r w:rsidRPr="00F80B3F">
        <w:rPr>
          <w:rFonts w:eastAsia="Arial"/>
          <w:b/>
          <w:sz w:val="20"/>
          <w:szCs w:val="20"/>
          <w:lang w:val="de-DE"/>
        </w:rPr>
        <w:t>Über die TDK Corporation</w:t>
      </w:r>
    </w:p>
    <w:p w14:paraId="56146F46" w14:textId="77777777" w:rsidR="00270537" w:rsidRPr="00EB4756" w:rsidRDefault="00270537" w:rsidP="00270537">
      <w:pPr>
        <w:tabs>
          <w:tab w:val="left" w:pos="3000"/>
        </w:tabs>
        <w:rPr>
          <w:rFonts w:eastAsia="Arial"/>
          <w:sz w:val="20"/>
          <w:szCs w:val="20"/>
          <w:lang w:val="de-DE"/>
        </w:rPr>
      </w:pPr>
      <w:r w:rsidRPr="00EB4756">
        <w:rPr>
          <w:rFonts w:eastAsia="Arial"/>
          <w:sz w:val="20"/>
          <w:szCs w:val="20"/>
          <w:lang w:val="de-DE"/>
        </w:rPr>
        <w:t>Die TDK Corporation mit Sitz in Tokio, Japan, ist ein weltweit führender Anbieter elektronischer Lösungen für eine smarte Gesellschaft. Basierend auf seinen umfassenden Materialkompetenzen fördert TDK unter der Devise „</w:t>
      </w:r>
      <w:proofErr w:type="spellStart"/>
      <w:r w:rsidRPr="00EB4756">
        <w:rPr>
          <w:rFonts w:eastAsia="Arial"/>
          <w:sz w:val="20"/>
          <w:szCs w:val="20"/>
          <w:lang w:val="de-DE"/>
        </w:rPr>
        <w:t>Attracting</w:t>
      </w:r>
      <w:proofErr w:type="spellEnd"/>
      <w:r w:rsidRPr="00EB4756">
        <w:rPr>
          <w:rFonts w:eastAsia="Arial"/>
          <w:sz w:val="20"/>
          <w:szCs w:val="20"/>
          <w:lang w:val="de-DE"/>
        </w:rPr>
        <w:t xml:space="preserve"> Tomorrow“ an der Spitze der technologischen Evolution den Wandel der Gesellschaft. Das Unternehmen wurde 1935 gegründet, um Ferrite zu vermarkten, die für die Herstellung von elektronischen und magnetischen Produkten Schlüsselmaterialien sind. Das umfassende, innovationsgetriebene Produktsortiment von TDK reicht von passiven Bauelementen wie Keramik-, Aluminium-Elektrolyt- und Folienkondensatoren bis zu magnetischen, Hochfrequenz-, Piezo- und Schutzbauelementen. Das Produktspektrum umfasst außerdem Sensoren und Sensorsysteme, z.B. Temperatur- und Drucksensoren sowie magnetische und MEMS-Sensoren. Außerdem liefert TDK Spannungsversorgungen und Energiekomponenten, Magnetköpfe und mehr. Diese Produkte werden unter den Marken TDK, EPCOS, </w:t>
      </w:r>
      <w:proofErr w:type="spellStart"/>
      <w:r w:rsidRPr="00EB4756">
        <w:rPr>
          <w:rFonts w:eastAsia="Arial"/>
          <w:sz w:val="20"/>
          <w:szCs w:val="20"/>
          <w:lang w:val="de-DE"/>
        </w:rPr>
        <w:t>InvenSense</w:t>
      </w:r>
      <w:proofErr w:type="spellEnd"/>
      <w:r w:rsidRPr="00EB4756">
        <w:rPr>
          <w:rFonts w:eastAsia="Arial"/>
          <w:sz w:val="20"/>
          <w:szCs w:val="20"/>
          <w:lang w:val="de-DE"/>
        </w:rPr>
        <w:t xml:space="preserve">, </w:t>
      </w:r>
      <w:proofErr w:type="spellStart"/>
      <w:r w:rsidRPr="00EB4756">
        <w:rPr>
          <w:rFonts w:eastAsia="Arial"/>
          <w:sz w:val="20"/>
          <w:szCs w:val="20"/>
          <w:lang w:val="de-DE"/>
        </w:rPr>
        <w:t>Micronas</w:t>
      </w:r>
      <w:proofErr w:type="spellEnd"/>
      <w:r w:rsidRPr="00EB4756">
        <w:rPr>
          <w:rFonts w:eastAsia="Arial"/>
          <w:sz w:val="20"/>
          <w:szCs w:val="20"/>
          <w:lang w:val="de-DE"/>
        </w:rPr>
        <w:t xml:space="preserve">, </w:t>
      </w:r>
      <w:proofErr w:type="spellStart"/>
      <w:r w:rsidRPr="00EB4756">
        <w:rPr>
          <w:rFonts w:eastAsia="Arial"/>
          <w:sz w:val="20"/>
          <w:szCs w:val="20"/>
          <w:lang w:val="de-DE"/>
        </w:rPr>
        <w:t>Tronics</w:t>
      </w:r>
      <w:proofErr w:type="spellEnd"/>
      <w:r w:rsidRPr="00EB4756">
        <w:rPr>
          <w:rFonts w:eastAsia="Arial"/>
          <w:sz w:val="20"/>
          <w:szCs w:val="20"/>
          <w:lang w:val="de-DE"/>
        </w:rPr>
        <w:t xml:space="preserve"> und TDK-Lambda vertrieben. TDK konzentriert sich auf anspruchsvolle Märkte in den Bereichen Automotive, </w:t>
      </w:r>
      <w:r w:rsidRPr="00EB4756">
        <w:rPr>
          <w:rFonts w:eastAsia="Arial"/>
          <w:sz w:val="20"/>
          <w:szCs w:val="20"/>
          <w:lang w:val="de-DE"/>
        </w:rPr>
        <w:lastRenderedPageBreak/>
        <w:t xml:space="preserve">Industrial und Consumer Electronics, sowie Information </w:t>
      </w:r>
      <w:proofErr w:type="spellStart"/>
      <w:r w:rsidRPr="00EB4756">
        <w:rPr>
          <w:rFonts w:eastAsia="Arial"/>
          <w:sz w:val="20"/>
          <w:szCs w:val="20"/>
          <w:lang w:val="de-DE"/>
        </w:rPr>
        <w:t>and</w:t>
      </w:r>
      <w:proofErr w:type="spellEnd"/>
      <w:r w:rsidRPr="00EB4756">
        <w:rPr>
          <w:rFonts w:eastAsia="Arial"/>
          <w:sz w:val="20"/>
          <w:szCs w:val="20"/>
          <w:lang w:val="de-DE"/>
        </w:rPr>
        <w:t xml:space="preserve"> Communication Technology. Das Unternehmen verfügt über Entwicklungs- und Fertigungsstandorte sowie Vertriebsniederlassungen in Asien, Europa, Nord- und Südamerika. Im Geschäftsjahr 2021 erzielte TDK einen Umsatz von 13,3</w:t>
      </w:r>
      <w:r w:rsidRPr="00F80B3F">
        <w:rPr>
          <w:rFonts w:eastAsia="Arial"/>
          <w:sz w:val="20"/>
          <w:szCs w:val="20"/>
          <w:lang w:val="de-DE"/>
        </w:rPr>
        <w:t> </w:t>
      </w:r>
      <w:r w:rsidRPr="00EB4756">
        <w:rPr>
          <w:rFonts w:eastAsia="Arial"/>
          <w:sz w:val="20"/>
          <w:szCs w:val="20"/>
          <w:lang w:val="de-DE"/>
        </w:rPr>
        <w:t>Milliarden USD und beschäftigte rund 129.000 Mitarbeiter weltweit.</w:t>
      </w:r>
    </w:p>
    <w:p w14:paraId="68FDB0A3" w14:textId="77777777" w:rsidR="00270537" w:rsidRPr="00F80B3F" w:rsidRDefault="00270537" w:rsidP="00270537">
      <w:pPr>
        <w:rPr>
          <w:rFonts w:eastAsia="Arial"/>
          <w:b/>
          <w:sz w:val="20"/>
          <w:szCs w:val="20"/>
          <w:lang w:val="de-DE"/>
        </w:rPr>
      </w:pPr>
    </w:p>
    <w:p w14:paraId="676E3FBE" w14:textId="77777777" w:rsidR="00270537" w:rsidRPr="00F80B3F" w:rsidRDefault="00270537" w:rsidP="00270537">
      <w:pPr>
        <w:rPr>
          <w:rFonts w:eastAsia="Arial"/>
          <w:b/>
          <w:sz w:val="20"/>
          <w:szCs w:val="20"/>
          <w:lang w:val="de-DE"/>
        </w:rPr>
      </w:pPr>
      <w:r w:rsidRPr="00F80B3F">
        <w:rPr>
          <w:rFonts w:eastAsia="Arial"/>
          <w:b/>
          <w:sz w:val="20"/>
          <w:szCs w:val="20"/>
          <w:lang w:val="de-DE"/>
        </w:rPr>
        <w:t xml:space="preserve">Über </w:t>
      </w:r>
      <w:proofErr w:type="spellStart"/>
      <w:r w:rsidRPr="00F80B3F">
        <w:rPr>
          <w:rFonts w:eastAsia="Arial"/>
          <w:b/>
          <w:sz w:val="20"/>
          <w:szCs w:val="20"/>
          <w:lang w:val="de-DE"/>
        </w:rPr>
        <w:t>InvenSense</w:t>
      </w:r>
      <w:proofErr w:type="spellEnd"/>
    </w:p>
    <w:p w14:paraId="0B9056C2" w14:textId="77777777" w:rsidR="00270537" w:rsidRPr="00F80B3F" w:rsidRDefault="00270537" w:rsidP="00270537">
      <w:pPr>
        <w:rPr>
          <w:rFonts w:eastAsia="Arial"/>
          <w:sz w:val="20"/>
          <w:szCs w:val="20"/>
          <w:lang w:val="de-DE"/>
        </w:rPr>
      </w:pPr>
      <w:proofErr w:type="spellStart"/>
      <w:r w:rsidRPr="0065216F">
        <w:rPr>
          <w:rFonts w:eastAsia="Arial"/>
          <w:sz w:val="20"/>
          <w:szCs w:val="20"/>
          <w:lang w:val="de-DE"/>
        </w:rPr>
        <w:t>InvenSense</w:t>
      </w:r>
      <w:proofErr w:type="spellEnd"/>
      <w:r w:rsidRPr="0065216F">
        <w:rPr>
          <w:rFonts w:eastAsia="Arial"/>
          <w:sz w:val="20"/>
          <w:szCs w:val="20"/>
          <w:lang w:val="de-DE"/>
        </w:rPr>
        <w:t xml:space="preserve">, Inc., ein Unternehmen der TDK Group, ist ein führender Anbieter </w:t>
      </w:r>
      <w:r w:rsidRPr="00F80B3F">
        <w:rPr>
          <w:rFonts w:eastAsia="Arial"/>
          <w:sz w:val="20"/>
          <w:szCs w:val="20"/>
          <w:lang w:val="de-DE"/>
        </w:rPr>
        <w:t xml:space="preserve">leistungsfähiger </w:t>
      </w:r>
      <w:proofErr w:type="spellStart"/>
      <w:r w:rsidRPr="00F80B3F">
        <w:rPr>
          <w:rFonts w:eastAsia="Arial"/>
          <w:sz w:val="20"/>
          <w:szCs w:val="20"/>
          <w:lang w:val="de-DE"/>
        </w:rPr>
        <w:t>SmartSensing</w:t>
      </w:r>
      <w:proofErr w:type="spellEnd"/>
      <w:r w:rsidRPr="00F80B3F">
        <w:rPr>
          <w:rFonts w:eastAsia="Arial"/>
          <w:sz w:val="20"/>
          <w:szCs w:val="20"/>
          <w:lang w:val="de-DE"/>
        </w:rPr>
        <w:t>-Plattformen</w:t>
      </w:r>
      <w:r w:rsidRPr="0065216F">
        <w:rPr>
          <w:rFonts w:eastAsia="Arial"/>
          <w:sz w:val="20"/>
          <w:szCs w:val="20"/>
          <w:lang w:val="de-DE"/>
        </w:rPr>
        <w:t xml:space="preserve">. Die Vision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für </w:t>
      </w:r>
      <w:proofErr w:type="spellStart"/>
      <w:r w:rsidRPr="0065216F">
        <w:rPr>
          <w:rFonts w:eastAsia="Arial"/>
          <w:sz w:val="20"/>
          <w:szCs w:val="20"/>
          <w:lang w:val="de-DE"/>
        </w:rPr>
        <w:t>Sensing</w:t>
      </w:r>
      <w:proofErr w:type="spellEnd"/>
      <w:r w:rsidRPr="0065216F">
        <w:rPr>
          <w:rFonts w:eastAsia="Arial"/>
          <w:sz w:val="20"/>
          <w:szCs w:val="20"/>
          <w:lang w:val="de-DE"/>
        </w:rPr>
        <w:t xml:space="preserve"> </w:t>
      </w:r>
      <w:proofErr w:type="spellStart"/>
      <w:r w:rsidRPr="0065216F">
        <w:rPr>
          <w:rFonts w:eastAsia="Arial"/>
          <w:sz w:val="20"/>
          <w:szCs w:val="20"/>
          <w:lang w:val="de-DE"/>
        </w:rPr>
        <w:t>Everything</w:t>
      </w:r>
      <w:proofErr w:type="spellEnd"/>
      <w:r w:rsidRPr="0065216F">
        <w:rPr>
          <w:rFonts w:eastAsia="Arial"/>
          <w:sz w:val="20"/>
          <w:szCs w:val="20"/>
          <w:vertAlign w:val="superscript"/>
          <w:lang w:val="de-DE"/>
        </w:rPr>
        <w:t>®</w:t>
      </w:r>
      <w:r w:rsidRPr="0065216F">
        <w:rPr>
          <w:rFonts w:eastAsia="Arial"/>
          <w:sz w:val="20"/>
          <w:szCs w:val="20"/>
          <w:lang w:val="de-DE"/>
        </w:rPr>
        <w:t xml:space="preserve"> zielt mit integrierten Motion-, Sound- und Ultraschall-Lösungen auf die Bereiche Unterhaltungselektronik und Industrie. </w:t>
      </w:r>
      <w:proofErr w:type="spellStart"/>
      <w:r w:rsidRPr="0065216F">
        <w:rPr>
          <w:rFonts w:eastAsia="Arial"/>
          <w:sz w:val="20"/>
          <w:szCs w:val="20"/>
          <w:lang w:val="de-DE"/>
        </w:rPr>
        <w:t>InvenSense</w:t>
      </w:r>
      <w:proofErr w:type="spellEnd"/>
      <w:r w:rsidRPr="0065216F">
        <w:rPr>
          <w:rFonts w:eastAsia="Arial"/>
          <w:sz w:val="20"/>
          <w:szCs w:val="20"/>
          <w:lang w:val="de-DE"/>
        </w:rPr>
        <w:t>-Lösungen kombinieren MEMS</w:t>
      </w:r>
      <w:r w:rsidRPr="00F80B3F">
        <w:rPr>
          <w:rFonts w:eastAsia="Arial"/>
          <w:sz w:val="20"/>
          <w:szCs w:val="20"/>
          <w:lang w:val="de-DE"/>
        </w:rPr>
        <w:t>-Sensoren</w:t>
      </w:r>
      <w:r w:rsidRPr="0065216F">
        <w:rPr>
          <w:rFonts w:eastAsia="Arial"/>
          <w:sz w:val="20"/>
          <w:szCs w:val="20"/>
          <w:lang w:val="de-DE"/>
        </w:rPr>
        <w:t xml:space="preserve"> (mikroelektromechanische Systeme) wie Beschleunigungsmesser, Gyroskope, Kompasse, Mikrofone und Ultraschall-3D-Sensor</w:t>
      </w:r>
      <w:r w:rsidRPr="00F80B3F">
        <w:rPr>
          <w:rFonts w:eastAsia="Arial"/>
          <w:sz w:val="20"/>
          <w:szCs w:val="20"/>
          <w:lang w:val="de-DE"/>
        </w:rPr>
        <w:t>en</w:t>
      </w:r>
      <w:r w:rsidRPr="0065216F">
        <w:rPr>
          <w:rFonts w:eastAsia="Arial"/>
          <w:sz w:val="20"/>
          <w:szCs w:val="20"/>
          <w:lang w:val="de-DE"/>
        </w:rPr>
        <w:t>, verarbeiten und kalibrieren mit proprietären Algorithmen und Firmware die Sensor</w:t>
      </w:r>
      <w:r w:rsidRPr="00F80B3F">
        <w:rPr>
          <w:rFonts w:eastAsia="Arial"/>
          <w:sz w:val="20"/>
          <w:szCs w:val="20"/>
          <w:lang w:val="de-DE"/>
        </w:rPr>
        <w:t xml:space="preserve">daten </w:t>
      </w:r>
      <w:r w:rsidRPr="0065216F">
        <w:rPr>
          <w:rFonts w:eastAsia="Arial"/>
          <w:sz w:val="20"/>
          <w:szCs w:val="20"/>
          <w:lang w:val="de-DE"/>
        </w:rPr>
        <w:t xml:space="preserve">und maximieren dabei </w:t>
      </w:r>
      <w:r w:rsidRPr="00F80B3F">
        <w:rPr>
          <w:rFonts w:eastAsia="Arial"/>
          <w:sz w:val="20"/>
          <w:szCs w:val="20"/>
          <w:lang w:val="de-DE"/>
        </w:rPr>
        <w:t xml:space="preserve">die </w:t>
      </w:r>
      <w:r w:rsidRPr="0065216F">
        <w:rPr>
          <w:rFonts w:eastAsia="Arial"/>
          <w:sz w:val="20"/>
          <w:szCs w:val="20"/>
          <w:lang w:val="de-DE"/>
        </w:rPr>
        <w:t>Leistung</w:t>
      </w:r>
      <w:r w:rsidRPr="00F80B3F">
        <w:rPr>
          <w:rFonts w:eastAsia="Arial"/>
          <w:sz w:val="20"/>
          <w:szCs w:val="20"/>
          <w:lang w:val="de-DE"/>
        </w:rPr>
        <w:t>sfähigkeit</w:t>
      </w:r>
      <w:r w:rsidRPr="0065216F">
        <w:rPr>
          <w:rFonts w:eastAsia="Arial"/>
          <w:sz w:val="20"/>
          <w:szCs w:val="20"/>
          <w:lang w:val="de-DE"/>
        </w:rPr>
        <w:t xml:space="preserve"> und Genauigkeit.</w:t>
      </w:r>
      <w:r w:rsidRPr="00F80B3F">
        <w:rPr>
          <w:rFonts w:eastAsia="Arial"/>
          <w:sz w:val="20"/>
          <w:szCs w:val="20"/>
          <w:lang w:val="de-DE"/>
        </w:rPr>
        <w:t xml:space="preserve"> </w:t>
      </w:r>
      <w:r w:rsidRPr="0065216F">
        <w:rPr>
          <w:rFonts w:eastAsia="Arial"/>
          <w:sz w:val="20"/>
          <w:szCs w:val="20"/>
          <w:lang w:val="de-DE"/>
        </w:rPr>
        <w:t xml:space="preserve">Die Plattformen und Dienste von </w:t>
      </w:r>
      <w:proofErr w:type="spellStart"/>
      <w:r w:rsidRPr="0065216F">
        <w:rPr>
          <w:rFonts w:eastAsia="Arial"/>
          <w:sz w:val="20"/>
          <w:szCs w:val="20"/>
          <w:lang w:val="de-DE"/>
        </w:rPr>
        <w:t>InvenSense</w:t>
      </w:r>
      <w:proofErr w:type="spellEnd"/>
      <w:r w:rsidRPr="0065216F">
        <w:rPr>
          <w:rFonts w:eastAsia="Arial"/>
          <w:sz w:val="20"/>
          <w:szCs w:val="20"/>
          <w:lang w:val="de-DE"/>
        </w:rPr>
        <w:t xml:space="preserve"> zur Bewegungsverfolgung, Audio-</w:t>
      </w:r>
      <w:r w:rsidRPr="00F80B3F">
        <w:rPr>
          <w:rFonts w:eastAsia="Arial"/>
          <w:sz w:val="20"/>
          <w:szCs w:val="20"/>
          <w:lang w:val="de-DE"/>
        </w:rPr>
        <w:t xml:space="preserve">, </w:t>
      </w:r>
      <w:r w:rsidRPr="0065216F">
        <w:rPr>
          <w:rFonts w:eastAsia="Arial"/>
          <w:sz w:val="20"/>
          <w:szCs w:val="20"/>
          <w:lang w:val="de-DE"/>
        </w:rPr>
        <w:t>Ultraschall</w:t>
      </w:r>
      <w:r w:rsidRPr="00F80B3F">
        <w:rPr>
          <w:rFonts w:eastAsia="Arial"/>
          <w:sz w:val="20"/>
          <w:szCs w:val="20"/>
          <w:lang w:val="de-DE"/>
        </w:rPr>
        <w:t>- und Fingerabdruck</w:t>
      </w:r>
      <w:r w:rsidRPr="0065216F">
        <w:rPr>
          <w:rFonts w:eastAsia="Arial"/>
          <w:sz w:val="20"/>
          <w:szCs w:val="20"/>
          <w:lang w:val="de-DE"/>
        </w:rPr>
        <w:t xml:space="preserve">erfassung sowie Lokalisierung sind in den Bereichen Mobile, </w:t>
      </w:r>
      <w:proofErr w:type="spellStart"/>
      <w:r w:rsidRPr="0065216F">
        <w:rPr>
          <w:rFonts w:eastAsia="Arial"/>
          <w:sz w:val="20"/>
          <w:szCs w:val="20"/>
          <w:lang w:val="de-DE"/>
        </w:rPr>
        <w:t>Wearables</w:t>
      </w:r>
      <w:proofErr w:type="spellEnd"/>
      <w:r w:rsidRPr="0065216F">
        <w:rPr>
          <w:rFonts w:eastAsia="Arial"/>
          <w:sz w:val="20"/>
          <w:szCs w:val="20"/>
          <w:lang w:val="de-DE"/>
        </w:rPr>
        <w:t xml:space="preserve">, Smart Home, Industrial, Automotive und </w:t>
      </w:r>
      <w:proofErr w:type="spellStart"/>
      <w:r w:rsidRPr="0065216F">
        <w:rPr>
          <w:rFonts w:eastAsia="Arial"/>
          <w:sz w:val="20"/>
          <w:szCs w:val="20"/>
          <w:lang w:val="de-DE"/>
        </w:rPr>
        <w:t>IoT</w:t>
      </w:r>
      <w:proofErr w:type="spellEnd"/>
      <w:r w:rsidRPr="0065216F">
        <w:rPr>
          <w:rFonts w:eastAsia="Arial"/>
          <w:sz w:val="20"/>
          <w:szCs w:val="20"/>
          <w:lang w:val="de-DE"/>
        </w:rPr>
        <w:t xml:space="preserve"> zu finden.</w:t>
      </w:r>
      <w:r w:rsidRPr="00F80B3F">
        <w:rPr>
          <w:rFonts w:eastAsia="Arial"/>
          <w:sz w:val="20"/>
          <w:szCs w:val="20"/>
          <w:lang w:val="de-DE"/>
        </w:rPr>
        <w:t xml:space="preserve"> </w:t>
      </w:r>
      <w:r w:rsidRPr="0065216F">
        <w:rPr>
          <w:rFonts w:eastAsia="Arial"/>
          <w:sz w:val="20"/>
          <w:szCs w:val="20"/>
          <w:lang w:val="de-DE"/>
        </w:rPr>
        <w:t xml:space="preserve">Im </w:t>
      </w:r>
      <w:r w:rsidRPr="00F80B3F">
        <w:rPr>
          <w:rFonts w:eastAsia="Arial"/>
          <w:sz w:val="20"/>
          <w:szCs w:val="20"/>
          <w:lang w:val="de-DE"/>
        </w:rPr>
        <w:t xml:space="preserve">Jahr </w:t>
      </w:r>
      <w:r w:rsidRPr="0065216F">
        <w:rPr>
          <w:rFonts w:eastAsia="Arial"/>
          <w:sz w:val="20"/>
          <w:szCs w:val="20"/>
          <w:lang w:val="de-DE"/>
        </w:rPr>
        <w:t xml:space="preserve">2017 wurde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Teil der MEMS Sensors Business Group innerhalb der neu gegründeten Sensor Systems Business Company der TDK Corporation. Im Februar 2018 wurde </w:t>
      </w:r>
      <w:proofErr w:type="spellStart"/>
      <w:r w:rsidRPr="0065216F">
        <w:rPr>
          <w:rFonts w:eastAsia="Arial"/>
          <w:sz w:val="20"/>
          <w:szCs w:val="20"/>
          <w:lang w:val="de-DE"/>
        </w:rPr>
        <w:t>Chirp</w:t>
      </w:r>
      <w:proofErr w:type="spellEnd"/>
      <w:r w:rsidRPr="0065216F">
        <w:rPr>
          <w:rFonts w:eastAsia="Arial"/>
          <w:sz w:val="20"/>
          <w:szCs w:val="20"/>
          <w:lang w:val="de-DE"/>
        </w:rPr>
        <w:t xml:space="preserve"> Microsystems durch die </w:t>
      </w:r>
      <w:r w:rsidRPr="00F80B3F">
        <w:rPr>
          <w:rFonts w:eastAsia="Arial"/>
          <w:sz w:val="20"/>
          <w:szCs w:val="20"/>
          <w:lang w:val="de-DE"/>
        </w:rPr>
        <w:t xml:space="preserve">Übernahme seitens </w:t>
      </w:r>
      <w:r w:rsidRPr="0065216F">
        <w:rPr>
          <w:rFonts w:eastAsia="Arial"/>
          <w:sz w:val="20"/>
          <w:szCs w:val="20"/>
          <w:lang w:val="de-DE"/>
        </w:rPr>
        <w:t xml:space="preserve">TDK Teil der </w:t>
      </w:r>
      <w:proofErr w:type="spellStart"/>
      <w:r w:rsidRPr="0065216F">
        <w:rPr>
          <w:rFonts w:eastAsia="Arial"/>
          <w:sz w:val="20"/>
          <w:szCs w:val="20"/>
          <w:lang w:val="de-DE"/>
        </w:rPr>
        <w:t>InvenSense</w:t>
      </w:r>
      <w:proofErr w:type="spellEnd"/>
      <w:r w:rsidRPr="00F80B3F">
        <w:rPr>
          <w:rFonts w:eastAsia="Arial"/>
          <w:sz w:val="20"/>
          <w:szCs w:val="20"/>
          <w:lang w:val="de-DE"/>
        </w:rPr>
        <w:t>-</w:t>
      </w:r>
      <w:r w:rsidRPr="0065216F">
        <w:rPr>
          <w:rFonts w:eastAsia="Arial"/>
          <w:sz w:val="20"/>
          <w:szCs w:val="20"/>
          <w:lang w:val="de-DE"/>
        </w:rPr>
        <w:t>Gruppe.</w:t>
      </w:r>
      <w:r w:rsidRPr="00F80B3F">
        <w:rPr>
          <w:rFonts w:eastAsia="Arial"/>
          <w:sz w:val="20"/>
          <w:szCs w:val="20"/>
          <w:lang w:val="de-DE"/>
        </w:rPr>
        <w:t xml:space="preserve"> </w:t>
      </w:r>
      <w:proofErr w:type="spellStart"/>
      <w:r w:rsidRPr="0065216F">
        <w:rPr>
          <w:rFonts w:eastAsia="Arial"/>
          <w:sz w:val="20"/>
          <w:szCs w:val="20"/>
          <w:lang w:val="de-DE"/>
        </w:rPr>
        <w:t>InvenSense</w:t>
      </w:r>
      <w:proofErr w:type="spellEnd"/>
      <w:r w:rsidRPr="0065216F">
        <w:rPr>
          <w:rFonts w:eastAsia="Arial"/>
          <w:sz w:val="20"/>
          <w:szCs w:val="20"/>
          <w:lang w:val="de-DE"/>
        </w:rPr>
        <w:t xml:space="preserve"> hat seinen Hauptsitz in San Jose, Kalifornien, und Niederlassungen weltweit. Weitere Informationen </w:t>
      </w:r>
      <w:r w:rsidRPr="00F80B3F">
        <w:rPr>
          <w:rFonts w:eastAsia="Arial"/>
          <w:sz w:val="20"/>
          <w:szCs w:val="20"/>
          <w:lang w:val="de-DE"/>
        </w:rPr>
        <w:t xml:space="preserve">unter </w:t>
      </w:r>
      <w:hyperlink r:id="rId11">
        <w:r w:rsidRPr="00F80B3F">
          <w:rPr>
            <w:rFonts w:eastAsia="Arial"/>
            <w:color w:val="0000FF"/>
            <w:sz w:val="20"/>
            <w:szCs w:val="20"/>
            <w:u w:val="single"/>
            <w:lang w:val="de-DE"/>
          </w:rPr>
          <w:t>www.invensense.tdk.com</w:t>
        </w:r>
      </w:hyperlink>
      <w:r w:rsidRPr="00F80B3F">
        <w:rPr>
          <w:rFonts w:eastAsia="Arial"/>
          <w:sz w:val="20"/>
          <w:szCs w:val="20"/>
          <w:lang w:val="de-DE"/>
        </w:rPr>
        <w:t>.</w:t>
      </w:r>
    </w:p>
    <w:p w14:paraId="56D2887D" w14:textId="56AD8630" w:rsidR="00E46A2D" w:rsidRDefault="00E46A2D">
      <w:pPr>
        <w:rPr>
          <w:sz w:val="20"/>
          <w:szCs w:val="20"/>
          <w:lang w:val="de-DE"/>
        </w:rPr>
      </w:pPr>
    </w:p>
    <w:p w14:paraId="5A01BA66" w14:textId="68A2127E" w:rsidR="00270537" w:rsidRPr="00270537" w:rsidRDefault="00270537" w:rsidP="00270537">
      <w:pPr>
        <w:jc w:val="center"/>
        <w:rPr>
          <w:rFonts w:eastAsia="Arial"/>
          <w:lang w:val="de-DE"/>
        </w:rPr>
      </w:pPr>
      <w:r w:rsidRPr="00F80B3F">
        <w:rPr>
          <w:rFonts w:eastAsia="Arial"/>
          <w:lang w:val="de-DE"/>
        </w:rPr>
        <w:t>-----</w:t>
      </w:r>
    </w:p>
    <w:p w14:paraId="5C11A4FA" w14:textId="77777777" w:rsidR="00270537" w:rsidRPr="00F965CC" w:rsidRDefault="00270537">
      <w:pPr>
        <w:rPr>
          <w:sz w:val="20"/>
          <w:szCs w:val="20"/>
          <w:lang w:val="de-DE"/>
        </w:rPr>
      </w:pPr>
    </w:p>
    <w:p w14:paraId="65CB0F74" w14:textId="34989D23" w:rsidR="00E46A2D" w:rsidRPr="00F965CC" w:rsidRDefault="008A3EB2">
      <w:pPr>
        <w:rPr>
          <w:sz w:val="20"/>
          <w:szCs w:val="20"/>
          <w:lang w:val="de-DE"/>
        </w:rPr>
      </w:pPr>
      <w:r w:rsidRPr="00F965CC">
        <w:rPr>
          <w:sz w:val="20"/>
          <w:szCs w:val="20"/>
          <w:lang w:val="de-DE"/>
        </w:rPr>
        <w:t>Diese Pressemitteilung steht zum Download zur Verfügung unter:</w:t>
      </w:r>
      <w:r w:rsidR="00B06067" w:rsidRPr="00F965CC">
        <w:rPr>
          <w:sz w:val="20"/>
          <w:szCs w:val="20"/>
          <w:lang w:val="de-DE"/>
        </w:rPr>
        <w:t xml:space="preserve"> </w:t>
      </w:r>
    </w:p>
    <w:p w14:paraId="3E164E7A" w14:textId="19E4975C" w:rsidR="00270537" w:rsidRPr="00606FD0" w:rsidRDefault="00A2211F" w:rsidP="00270537">
      <w:pPr>
        <w:rPr>
          <w:sz w:val="20"/>
          <w:szCs w:val="20"/>
          <w:lang w:val="de-DE"/>
        </w:rPr>
      </w:pPr>
      <w:hyperlink r:id="rId12" w:history="1">
        <w:r w:rsidR="00270537" w:rsidRPr="00606FD0">
          <w:rPr>
            <w:rStyle w:val="Hyperlink"/>
            <w:sz w:val="20"/>
            <w:szCs w:val="20"/>
            <w:lang w:val="de-DE"/>
          </w:rPr>
          <w:t>https://www.tdk.com/de/news_center/press/20220106_02.html</w:t>
        </w:r>
      </w:hyperlink>
      <w:r w:rsidR="00270537" w:rsidRPr="00606FD0">
        <w:rPr>
          <w:sz w:val="20"/>
          <w:szCs w:val="20"/>
          <w:lang w:val="de-DE"/>
        </w:rPr>
        <w:t xml:space="preserve"> </w:t>
      </w:r>
    </w:p>
    <w:p w14:paraId="7EC4278D" w14:textId="77777777" w:rsidR="00E46A2D" w:rsidRPr="00F965CC" w:rsidRDefault="00E46A2D">
      <w:pPr>
        <w:tabs>
          <w:tab w:val="left" w:pos="3000"/>
        </w:tabs>
        <w:rPr>
          <w:sz w:val="20"/>
          <w:szCs w:val="20"/>
          <w:lang w:val="de-DE"/>
        </w:rPr>
      </w:pPr>
    </w:p>
    <w:p w14:paraId="462E4F1F" w14:textId="2CAAC105" w:rsidR="00E46A2D" w:rsidRPr="00F965CC" w:rsidRDefault="008A13D0" w:rsidP="008A13D0">
      <w:pPr>
        <w:tabs>
          <w:tab w:val="left" w:pos="3000"/>
        </w:tabs>
        <w:jc w:val="center"/>
        <w:rPr>
          <w:sz w:val="20"/>
          <w:szCs w:val="20"/>
          <w:lang w:val="de-DE"/>
        </w:rPr>
      </w:pPr>
      <w:r>
        <w:rPr>
          <w:sz w:val="20"/>
          <w:szCs w:val="20"/>
          <w:lang w:val="de-DE"/>
        </w:rPr>
        <w:t>---</w:t>
      </w:r>
    </w:p>
    <w:p w14:paraId="799E3EAF" w14:textId="77777777" w:rsidR="00E46A2D" w:rsidRPr="00F965CC" w:rsidRDefault="00E46A2D">
      <w:pPr>
        <w:tabs>
          <w:tab w:val="left" w:pos="3000"/>
        </w:tabs>
        <w:rPr>
          <w:sz w:val="20"/>
          <w:szCs w:val="20"/>
          <w:lang w:val="de-DE"/>
        </w:rPr>
      </w:pPr>
    </w:p>
    <w:p w14:paraId="59F5D1ED" w14:textId="77777777" w:rsidR="00BB14CA" w:rsidRDefault="00BB14CA" w:rsidP="00BB14CA">
      <w:pPr>
        <w:pStyle w:val="berschrift2Nach3pt"/>
        <w:rPr>
          <w:rFonts w:ascii="Arial" w:hAnsi="Arial"/>
        </w:rPr>
      </w:pPr>
      <w:proofErr w:type="spellStart"/>
      <w:r>
        <w:rPr>
          <w:rFonts w:ascii="Arial" w:hAnsi="Arial"/>
        </w:rPr>
        <w:t>Kontakt</w:t>
      </w:r>
      <w:proofErr w:type="spellEnd"/>
      <w:r>
        <w:rPr>
          <w:rFonts w:ascii="Arial" w:hAnsi="Arial"/>
        </w:rPr>
        <w:t xml:space="preserve"> </w:t>
      </w:r>
      <w:proofErr w:type="spellStart"/>
      <w:r>
        <w:rPr>
          <w:rFonts w:ascii="Arial" w:hAnsi="Arial"/>
        </w:rPr>
        <w:t>für</w:t>
      </w:r>
      <w:proofErr w:type="spellEnd"/>
      <w:r>
        <w:rPr>
          <w:rFonts w:ascii="Arial" w:hAnsi="Arial"/>
        </w:rPr>
        <w:t xml:space="preserve"> </w:t>
      </w:r>
      <w:proofErr w:type="spellStart"/>
      <w:r>
        <w:rPr>
          <w:rFonts w:ascii="Arial" w:hAnsi="Arial"/>
        </w:rPr>
        <w:t>Medien</w:t>
      </w:r>
      <w:proofErr w:type="spellEnd"/>
    </w:p>
    <w:tbl>
      <w:tblPr>
        <w:tblStyle w:val="Tabellengitternetz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3"/>
        <w:gridCol w:w="2283"/>
        <w:gridCol w:w="1589"/>
        <w:gridCol w:w="3791"/>
      </w:tblGrid>
      <w:tr w:rsidR="00BB14CA" w14:paraId="4DDA294C" w14:textId="77777777" w:rsidTr="00BB14CA">
        <w:tc>
          <w:tcPr>
            <w:tcW w:w="974" w:type="pct"/>
            <w:tcBorders>
              <w:top w:val="nil"/>
              <w:left w:val="nil"/>
              <w:bottom w:val="single" w:sz="4" w:space="0" w:color="999999"/>
              <w:right w:val="nil"/>
            </w:tcBorders>
          </w:tcPr>
          <w:p w14:paraId="46834F22" w14:textId="77777777" w:rsidR="00BB14CA" w:rsidRDefault="00BB14CA">
            <w:pPr>
              <w:rPr>
                <w:b/>
                <w:bCs/>
                <w:szCs w:val="17"/>
              </w:rPr>
            </w:pPr>
          </w:p>
        </w:tc>
        <w:tc>
          <w:tcPr>
            <w:tcW w:w="1459" w:type="pct"/>
            <w:tcBorders>
              <w:top w:val="nil"/>
              <w:left w:val="nil"/>
              <w:bottom w:val="single" w:sz="4" w:space="0" w:color="999999"/>
              <w:right w:val="single" w:sz="4" w:space="0" w:color="999999"/>
            </w:tcBorders>
          </w:tcPr>
          <w:p w14:paraId="367FA39E" w14:textId="77777777" w:rsidR="00BB14CA" w:rsidRDefault="00BB14CA">
            <w:pPr>
              <w:rPr>
                <w:b/>
                <w:bCs/>
                <w:szCs w:val="17"/>
              </w:rPr>
            </w:pPr>
          </w:p>
        </w:tc>
        <w:tc>
          <w:tcPr>
            <w:tcW w:w="1076" w:type="pct"/>
            <w:tcBorders>
              <w:top w:val="single" w:sz="4" w:space="0" w:color="999999"/>
              <w:left w:val="single" w:sz="4" w:space="0" w:color="999999"/>
              <w:bottom w:val="single" w:sz="4" w:space="0" w:color="999999"/>
              <w:right w:val="single" w:sz="4" w:space="0" w:color="999999"/>
            </w:tcBorders>
            <w:shd w:val="clear" w:color="auto" w:fill="D9D9D9"/>
            <w:hideMark/>
          </w:tcPr>
          <w:p w14:paraId="59B4BD30" w14:textId="77777777" w:rsidR="00BB14CA" w:rsidRDefault="00BB14CA">
            <w:pPr>
              <w:rPr>
                <w:b/>
                <w:szCs w:val="17"/>
              </w:rPr>
            </w:pPr>
            <w:proofErr w:type="spellStart"/>
            <w:r>
              <w:rPr>
                <w:b/>
                <w:szCs w:val="17"/>
              </w:rPr>
              <w:t>Telefon</w:t>
            </w:r>
            <w:proofErr w:type="spellEnd"/>
          </w:p>
        </w:tc>
        <w:tc>
          <w:tcPr>
            <w:tcW w:w="1491" w:type="pct"/>
            <w:tcBorders>
              <w:top w:val="single" w:sz="4" w:space="0" w:color="999999"/>
              <w:left w:val="single" w:sz="4" w:space="0" w:color="999999"/>
              <w:bottom w:val="single" w:sz="4" w:space="0" w:color="999999"/>
              <w:right w:val="single" w:sz="4" w:space="0" w:color="999999"/>
            </w:tcBorders>
            <w:shd w:val="clear" w:color="auto" w:fill="D9D9D9"/>
            <w:hideMark/>
          </w:tcPr>
          <w:p w14:paraId="05CABDA5" w14:textId="77777777" w:rsidR="00BB14CA" w:rsidRDefault="00BB14CA">
            <w:pPr>
              <w:rPr>
                <w:b/>
                <w:szCs w:val="17"/>
              </w:rPr>
            </w:pPr>
            <w:r>
              <w:rPr>
                <w:b/>
                <w:szCs w:val="17"/>
              </w:rPr>
              <w:t>Mail</w:t>
            </w:r>
          </w:p>
        </w:tc>
      </w:tr>
      <w:tr w:rsidR="00BB14CA" w14:paraId="0A5D2F91" w14:textId="77777777" w:rsidTr="00BB14CA">
        <w:tc>
          <w:tcPr>
            <w:tcW w:w="974" w:type="pct"/>
            <w:tcBorders>
              <w:top w:val="single" w:sz="4" w:space="0" w:color="999999"/>
              <w:left w:val="single" w:sz="4" w:space="0" w:color="999999"/>
              <w:bottom w:val="single" w:sz="4" w:space="0" w:color="999999"/>
              <w:right w:val="nil"/>
            </w:tcBorders>
            <w:hideMark/>
          </w:tcPr>
          <w:p w14:paraId="456F37F4" w14:textId="77777777" w:rsidR="00BB14CA" w:rsidRDefault="00BB14CA">
            <w:pPr>
              <w:rPr>
                <w:szCs w:val="17"/>
              </w:rPr>
            </w:pPr>
            <w:r>
              <w:rPr>
                <w:szCs w:val="17"/>
              </w:rPr>
              <w:t>Frank TRAMPNAU</w:t>
            </w:r>
          </w:p>
        </w:tc>
        <w:tc>
          <w:tcPr>
            <w:tcW w:w="1459" w:type="pct"/>
            <w:tcBorders>
              <w:top w:val="single" w:sz="4" w:space="0" w:color="999999"/>
              <w:left w:val="nil"/>
              <w:bottom w:val="single" w:sz="4" w:space="0" w:color="999999"/>
              <w:right w:val="single" w:sz="4" w:space="0" w:color="999999"/>
            </w:tcBorders>
            <w:hideMark/>
          </w:tcPr>
          <w:p w14:paraId="56C26255" w14:textId="77777777" w:rsidR="00BB14CA" w:rsidRDefault="00BB14CA">
            <w:pPr>
              <w:rPr>
                <w:szCs w:val="17"/>
                <w:lang w:val="de-DE"/>
              </w:rPr>
            </w:pPr>
            <w:r>
              <w:rPr>
                <w:szCs w:val="17"/>
                <w:lang w:val="de-DE"/>
              </w:rPr>
              <w:t>TDK Management Services GmbH</w:t>
            </w:r>
          </w:p>
          <w:p w14:paraId="7A4336C9" w14:textId="77777777" w:rsidR="00BB14CA" w:rsidRDefault="00BB14CA">
            <w:pPr>
              <w:rPr>
                <w:szCs w:val="17"/>
                <w:lang w:val="de-DE"/>
              </w:rPr>
            </w:pPr>
            <w:r>
              <w:rPr>
                <w:szCs w:val="17"/>
                <w:lang w:val="de-DE"/>
              </w:rPr>
              <w:t xml:space="preserve">Düsseldorf, Deutschland </w:t>
            </w:r>
          </w:p>
        </w:tc>
        <w:tc>
          <w:tcPr>
            <w:tcW w:w="1076" w:type="pct"/>
            <w:tcBorders>
              <w:top w:val="single" w:sz="4" w:space="0" w:color="999999"/>
              <w:left w:val="single" w:sz="4" w:space="0" w:color="999999"/>
              <w:bottom w:val="single" w:sz="4" w:space="0" w:color="999999"/>
              <w:right w:val="single" w:sz="4" w:space="0" w:color="999999"/>
            </w:tcBorders>
            <w:hideMark/>
          </w:tcPr>
          <w:p w14:paraId="7F99AA09" w14:textId="77777777" w:rsidR="00BB14CA" w:rsidRDefault="00BB14CA">
            <w:pPr>
              <w:rPr>
                <w:szCs w:val="17"/>
              </w:rPr>
            </w:pPr>
            <w:r>
              <w:rPr>
                <w:szCs w:val="17"/>
              </w:rPr>
              <w:t>+49 211 9077 127</w:t>
            </w:r>
          </w:p>
        </w:tc>
        <w:tc>
          <w:tcPr>
            <w:tcW w:w="1491" w:type="pct"/>
            <w:tcBorders>
              <w:top w:val="single" w:sz="4" w:space="0" w:color="999999"/>
              <w:left w:val="single" w:sz="4" w:space="0" w:color="999999"/>
              <w:bottom w:val="single" w:sz="4" w:space="0" w:color="999999"/>
              <w:right w:val="single" w:sz="4" w:space="0" w:color="999999"/>
            </w:tcBorders>
            <w:hideMark/>
          </w:tcPr>
          <w:p w14:paraId="451D2690" w14:textId="77777777" w:rsidR="00BB14CA" w:rsidRDefault="00BB14CA">
            <w:pPr>
              <w:rPr>
                <w:color w:val="0000FF"/>
                <w:szCs w:val="20"/>
                <w:u w:val="single"/>
              </w:rPr>
            </w:pPr>
            <w:hyperlink r:id="rId13" w:history="1">
              <w:r>
                <w:rPr>
                  <w:rStyle w:val="Hyperlink"/>
                </w:rPr>
                <w:t>frank.trampnau@managementservices.tdk.com</w:t>
              </w:r>
            </w:hyperlink>
          </w:p>
        </w:tc>
      </w:tr>
    </w:tbl>
    <w:p w14:paraId="33F68B91" w14:textId="77777777" w:rsidR="00BB14CA" w:rsidRDefault="00BB14CA" w:rsidP="00BB14CA">
      <w:pPr>
        <w:rPr>
          <w:sz w:val="20"/>
          <w:szCs w:val="20"/>
        </w:rPr>
      </w:pPr>
    </w:p>
    <w:p w14:paraId="145514DE" w14:textId="77777777" w:rsidR="00BB14CA" w:rsidRDefault="00BB14CA" w:rsidP="00BB14CA">
      <w:pPr>
        <w:tabs>
          <w:tab w:val="left" w:pos="3000"/>
        </w:tabs>
        <w:rPr>
          <w:szCs w:val="20"/>
        </w:rPr>
      </w:pPr>
    </w:p>
    <w:p w14:paraId="1F0E3E4D" w14:textId="77777777" w:rsidR="00BB14CA" w:rsidRDefault="00BB14CA" w:rsidP="00BB14CA">
      <w:pPr>
        <w:pStyle w:val="berschrift2Nach3pt"/>
        <w:rPr>
          <w:rFonts w:hint="eastAsia"/>
        </w:rPr>
      </w:pPr>
    </w:p>
    <w:p w14:paraId="3501FC3E" w14:textId="77777777" w:rsidR="00E46A2D" w:rsidRPr="00606FD0" w:rsidRDefault="00E46A2D">
      <w:pPr>
        <w:keepNext/>
        <w:pBdr>
          <w:top w:val="nil"/>
          <w:left w:val="nil"/>
          <w:bottom w:val="nil"/>
          <w:right w:val="nil"/>
          <w:between w:val="nil"/>
        </w:pBdr>
        <w:spacing w:after="60"/>
        <w:rPr>
          <w:rFonts w:ascii="Arial Fett" w:eastAsia="Arial Fett" w:hAnsi="Arial Fett" w:cs="Arial Fett"/>
          <w:b/>
          <w:sz w:val="20"/>
          <w:szCs w:val="20"/>
        </w:rPr>
      </w:pPr>
    </w:p>
    <w:sectPr w:rsidR="00E46A2D" w:rsidRPr="00606FD0">
      <w:headerReference w:type="default" r:id="rId14"/>
      <w:footerReference w:type="default" r:id="rId15"/>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820F3" w14:textId="77777777" w:rsidR="00D42D28" w:rsidRDefault="00D42D28">
      <w:r>
        <w:separator/>
      </w:r>
    </w:p>
  </w:endnote>
  <w:endnote w:type="continuationSeparator" w:id="0">
    <w:p w14:paraId="2EC69CC1" w14:textId="77777777" w:rsidR="00D42D28" w:rsidRDefault="00D4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891" w14:textId="77777777" w:rsidR="00E46A2D" w:rsidRDefault="00E46A2D">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E46A2D" w14:paraId="39EA2A15" w14:textId="77777777">
      <w:tc>
        <w:tcPr>
          <w:tcW w:w="8434" w:type="dxa"/>
        </w:tcPr>
        <w:p w14:paraId="7DEAF7D3" w14:textId="77777777" w:rsidR="00E46A2D" w:rsidRDefault="00B06067">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3A326219" w14:textId="7742EA4A" w:rsidR="00E46A2D" w:rsidRDefault="00B06067">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606FD0">
            <w:rPr>
              <w:rFonts w:eastAsia="Arial"/>
              <w:b/>
              <w:noProof/>
              <w:sz w:val="17"/>
              <w:szCs w:val="17"/>
            </w:rPr>
            <w:t>4</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606FD0">
            <w:rPr>
              <w:rFonts w:eastAsia="Arial"/>
              <w:noProof/>
              <w:sz w:val="17"/>
              <w:szCs w:val="17"/>
            </w:rPr>
            <w:t>4</w:t>
          </w:r>
          <w:r>
            <w:rPr>
              <w:rFonts w:eastAsia="Arial"/>
              <w:sz w:val="17"/>
              <w:szCs w:val="17"/>
            </w:rPr>
            <w:fldChar w:fldCharType="end"/>
          </w:r>
        </w:p>
      </w:tc>
    </w:tr>
  </w:tbl>
  <w:p w14:paraId="675D28AA" w14:textId="77777777" w:rsidR="00E46A2D" w:rsidRDefault="00E46A2D">
    <w:pPr>
      <w:pBdr>
        <w:top w:val="nil"/>
        <w:left w:val="nil"/>
        <w:bottom w:val="nil"/>
        <w:right w:val="nil"/>
        <w:between w:val="nil"/>
      </w:pBdr>
      <w:rPr>
        <w:rFonts w:eastAsia="Arial"/>
        <w:sz w:val="17"/>
        <w:szCs w:val="17"/>
      </w:rPr>
    </w:pPr>
  </w:p>
  <w:p w14:paraId="7BEDF512" w14:textId="77777777" w:rsidR="00E46A2D" w:rsidRDefault="00E46A2D">
    <w:pPr>
      <w:pBdr>
        <w:top w:val="nil"/>
        <w:left w:val="nil"/>
        <w:bottom w:val="nil"/>
        <w:right w:val="nil"/>
        <w:between w:val="nil"/>
      </w:pBdr>
      <w:rPr>
        <w:rFonts w:eastAsia="Arial"/>
        <w:sz w:val="17"/>
        <w:szCs w:val="17"/>
      </w:rPr>
    </w:pPr>
  </w:p>
  <w:p w14:paraId="72DFA248" w14:textId="77777777" w:rsidR="00E46A2D" w:rsidRDefault="00E46A2D">
    <w:pPr>
      <w:pBdr>
        <w:top w:val="nil"/>
        <w:left w:val="nil"/>
        <w:bottom w:val="nil"/>
        <w:right w:val="nil"/>
        <w:between w:val="nil"/>
      </w:pBdr>
      <w:rPr>
        <w:rFonts w:eastAsia="Arial"/>
        <w:sz w:val="17"/>
        <w:szCs w:val="17"/>
      </w:rPr>
    </w:pPr>
  </w:p>
  <w:p w14:paraId="08618FFB" w14:textId="77777777" w:rsidR="00E46A2D" w:rsidRDefault="00E46A2D">
    <w:pPr>
      <w:pBdr>
        <w:top w:val="nil"/>
        <w:left w:val="nil"/>
        <w:bottom w:val="nil"/>
        <w:right w:val="nil"/>
        <w:between w:val="nil"/>
      </w:pBdr>
      <w:rPr>
        <w:rFonts w:eastAsia="Arial"/>
        <w:sz w:val="17"/>
        <w:szCs w:val="17"/>
      </w:rPr>
    </w:pPr>
  </w:p>
  <w:p w14:paraId="21DD5259" w14:textId="77777777" w:rsidR="00E46A2D" w:rsidRDefault="00E46A2D">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F0B6E" w14:textId="77777777" w:rsidR="00D42D28" w:rsidRDefault="00D42D28">
      <w:r>
        <w:separator/>
      </w:r>
    </w:p>
  </w:footnote>
  <w:footnote w:type="continuationSeparator" w:id="0">
    <w:p w14:paraId="2BE2E39D" w14:textId="77777777" w:rsidR="00D42D28" w:rsidRDefault="00D42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13AC5" w14:textId="77777777" w:rsidR="00E46A2D" w:rsidRDefault="00B06067">
    <w:pPr>
      <w:pBdr>
        <w:top w:val="nil"/>
        <w:left w:val="nil"/>
        <w:bottom w:val="nil"/>
        <w:right w:val="nil"/>
        <w:between w:val="nil"/>
      </w:pBdr>
      <w:rPr>
        <w:rFonts w:eastAsia="Arial"/>
        <w:sz w:val="20"/>
        <w:szCs w:val="20"/>
      </w:rPr>
    </w:pPr>
    <w:r>
      <w:rPr>
        <w:rFonts w:eastAsia="Arial"/>
        <w:noProof/>
        <w:sz w:val="20"/>
        <w:szCs w:val="20"/>
        <w:lang w:val="en-GB" w:eastAsia="ja-JP"/>
      </w:rPr>
      <w:drawing>
        <wp:inline distT="0" distB="0" distL="0" distR="0" wp14:anchorId="1313FDA5" wp14:editId="00F66EFF">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50F869FD" w14:textId="77777777" w:rsidR="00E46A2D" w:rsidRDefault="00E46A2D">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65F3"/>
    <w:multiLevelType w:val="multilevel"/>
    <w:tmpl w:val="E89A0374"/>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1" w15:restartNumberingAfterBreak="0">
    <w:nsid w:val="1D5616FE"/>
    <w:multiLevelType w:val="multilevel"/>
    <w:tmpl w:val="66286AD0"/>
    <w:lvl w:ilvl="0">
      <w:start w:val="1"/>
      <w:numFmt w:val="decimal"/>
      <w:pStyle w:val="Aufzhlungszeichen2Links0cmErsteZeile0c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6627C61"/>
    <w:multiLevelType w:val="multilevel"/>
    <w:tmpl w:val="DE922C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9040021"/>
    <w:multiLevelType w:val="multilevel"/>
    <w:tmpl w:val="616E14BC"/>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712367"/>
    <w:multiLevelType w:val="multilevel"/>
    <w:tmpl w:val="9A042008"/>
    <w:lvl w:ilvl="0">
      <w:start w:val="1"/>
      <w:numFmt w:val="bullet"/>
      <w:pStyle w:val="Aufzhlung210p"/>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2D"/>
    <w:rsid w:val="00077B4C"/>
    <w:rsid w:val="00120910"/>
    <w:rsid w:val="00173C9A"/>
    <w:rsid w:val="00193532"/>
    <w:rsid w:val="0022380D"/>
    <w:rsid w:val="00230202"/>
    <w:rsid w:val="00270537"/>
    <w:rsid w:val="002D6358"/>
    <w:rsid w:val="002E0949"/>
    <w:rsid w:val="00324A1D"/>
    <w:rsid w:val="003C41C9"/>
    <w:rsid w:val="00423CCA"/>
    <w:rsid w:val="004C59BB"/>
    <w:rsid w:val="004C72A4"/>
    <w:rsid w:val="004F44F9"/>
    <w:rsid w:val="00606FD0"/>
    <w:rsid w:val="006302BD"/>
    <w:rsid w:val="006D65B7"/>
    <w:rsid w:val="007858EF"/>
    <w:rsid w:val="008A13D0"/>
    <w:rsid w:val="008A2D77"/>
    <w:rsid w:val="008A3EB2"/>
    <w:rsid w:val="008F0FBC"/>
    <w:rsid w:val="009072FB"/>
    <w:rsid w:val="00925D97"/>
    <w:rsid w:val="00934DD4"/>
    <w:rsid w:val="00A2211F"/>
    <w:rsid w:val="00AD7CC1"/>
    <w:rsid w:val="00AF0AD8"/>
    <w:rsid w:val="00AF3CB9"/>
    <w:rsid w:val="00B06067"/>
    <w:rsid w:val="00B11313"/>
    <w:rsid w:val="00B4490F"/>
    <w:rsid w:val="00B92E6B"/>
    <w:rsid w:val="00BB14CA"/>
    <w:rsid w:val="00BD42C5"/>
    <w:rsid w:val="00C03DD5"/>
    <w:rsid w:val="00C203A8"/>
    <w:rsid w:val="00D42D28"/>
    <w:rsid w:val="00D766DE"/>
    <w:rsid w:val="00E46A2D"/>
    <w:rsid w:val="00E91596"/>
    <w:rsid w:val="00EA2148"/>
    <w:rsid w:val="00EA485D"/>
    <w:rsid w:val="00F06054"/>
    <w:rsid w:val="00F13B0E"/>
    <w:rsid w:val="00F85780"/>
    <w:rsid w:val="00F965CC"/>
    <w:rsid w:val="00FB5F24"/>
    <w:rsid w:val="00FC64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81206"/>
  <w15:docId w15:val="{26D8D5D1-C19D-9045-A6BE-24AC583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BDF"/>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character" w:customStyle="1" w:styleId="UnresolvedMention2">
    <w:name w:val="Unresolved Mention2"/>
    <w:basedOn w:val="DefaultParagraphFont"/>
    <w:uiPriority w:val="99"/>
    <w:semiHidden/>
    <w:unhideWhenUsed/>
    <w:rsid w:val="0026293F"/>
    <w:rPr>
      <w:color w:val="808080"/>
      <w:shd w:val="clear" w:color="auto" w:fill="E6E6E6"/>
    </w:rPr>
  </w:style>
  <w:style w:type="paragraph" w:customStyle="1" w:styleId="DSBodyText">
    <w:name w:val="DS Body Text"/>
    <w:basedOn w:val="Normal"/>
    <w:link w:val="DSBodyTextChar"/>
    <w:qFormat/>
    <w:rsid w:val="00090927"/>
    <w:pPr>
      <w:tabs>
        <w:tab w:val="clear" w:pos="57"/>
      </w:tabs>
      <w:spacing w:before="120" w:after="120"/>
    </w:pPr>
    <w:rPr>
      <w:rFonts w:asciiTheme="minorHAnsi" w:eastAsia="Calibri" w:hAnsiTheme="minorHAnsi"/>
      <w:bCs/>
      <w:color w:val="auto"/>
      <w:sz w:val="20"/>
    </w:rPr>
  </w:style>
  <w:style w:type="character" w:customStyle="1" w:styleId="DSBodyTextChar">
    <w:name w:val="DS Body Text Char"/>
    <w:basedOn w:val="DefaultParagraphFont"/>
    <w:link w:val="DSBodyText"/>
    <w:rsid w:val="00090927"/>
    <w:rPr>
      <w:rFonts w:asciiTheme="minorHAnsi" w:eastAsia="Calibri" w:hAnsiTheme="minorHAnsi" w:cs="Arial"/>
      <w:bCs/>
      <w:lang w:val="en-US" w:eastAsia="en-US"/>
    </w:rPr>
  </w:style>
  <w:style w:type="character" w:customStyle="1" w:styleId="number">
    <w:name w:val="number"/>
    <w:basedOn w:val="DefaultParagraphFont"/>
    <w:rsid w:val="00B80FAE"/>
  </w:style>
  <w:style w:type="character" w:customStyle="1" w:styleId="UnresolvedMention3">
    <w:name w:val="Unresolved Mention3"/>
    <w:basedOn w:val="DefaultParagraphFont"/>
    <w:rsid w:val="005F2BFB"/>
    <w:rPr>
      <w:color w:val="808080"/>
      <w:shd w:val="clear" w:color="auto" w:fill="E6E6E6"/>
    </w:rPr>
  </w:style>
  <w:style w:type="character" w:customStyle="1" w:styleId="UnresolvedMention4">
    <w:name w:val="Unresolved Mention4"/>
    <w:basedOn w:val="DefaultParagraphFont"/>
    <w:uiPriority w:val="99"/>
    <w:semiHidden/>
    <w:unhideWhenUsed/>
    <w:rsid w:val="00AD62E2"/>
    <w:rPr>
      <w:color w:val="808080"/>
      <w:shd w:val="clear" w:color="auto" w:fill="E6E6E6"/>
    </w:rPr>
  </w:style>
  <w:style w:type="character" w:customStyle="1" w:styleId="apple-converted-space">
    <w:name w:val="apple-converted-space"/>
    <w:basedOn w:val="DefaultParagraphFont"/>
    <w:rsid w:val="00B90B57"/>
  </w:style>
  <w:style w:type="character" w:customStyle="1" w:styleId="UnresolvedMention5">
    <w:name w:val="Unresolved Mention5"/>
    <w:basedOn w:val="DefaultParagraphFont"/>
    <w:uiPriority w:val="99"/>
    <w:semiHidden/>
    <w:unhideWhenUsed/>
    <w:rsid w:val="00B763D3"/>
    <w:rPr>
      <w:color w:val="605E5C"/>
      <w:shd w:val="clear" w:color="auto" w:fill="E1DFDD"/>
    </w:rPr>
  </w:style>
  <w:style w:type="character" w:customStyle="1" w:styleId="UnresolvedMention">
    <w:name w:val="Unresolved Mention"/>
    <w:basedOn w:val="DefaultParagraphFont"/>
    <w:uiPriority w:val="99"/>
    <w:semiHidden/>
    <w:unhideWhenUsed/>
    <w:rsid w:val="00D158E5"/>
    <w:rPr>
      <w:color w:val="605E5C"/>
      <w:shd w:val="clear" w:color="auto" w:fill="E1DFDD"/>
    </w:rPr>
  </w:style>
  <w:style w:type="paragraph" w:styleId="Revision">
    <w:name w:val="Revision"/>
    <w:hidden/>
    <w:uiPriority w:val="99"/>
    <w:semiHidden/>
    <w:rsid w:val="006752E8"/>
    <w:rPr>
      <w:rFonts w:eastAsia="Arial Unicode MS"/>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058994">
      <w:bodyDiv w:val="1"/>
      <w:marLeft w:val="0"/>
      <w:marRight w:val="0"/>
      <w:marTop w:val="0"/>
      <w:marBottom w:val="0"/>
      <w:divBdr>
        <w:top w:val="none" w:sz="0" w:space="0" w:color="auto"/>
        <w:left w:val="none" w:sz="0" w:space="0" w:color="auto"/>
        <w:bottom w:val="none" w:sz="0" w:space="0" w:color="auto"/>
        <w:right w:val="none" w:sz="0" w:space="0" w:color="auto"/>
      </w:divBdr>
    </w:div>
    <w:div w:id="2036274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20" TargetMode="External"/><Relationship Id="rId13" Type="http://schemas.openxmlformats.org/officeDocument/2006/relationships/hyperlink" Target="mailto:frank.trampnau@eu.tdk.co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dk.com/de/news_center/press/20220106_0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nsens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invensense.com%20"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invensense.tdk.com/smartmotio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Osw6klvjyHZuJ8fnl9x/8yYVBQ==">AMUW2mXmZinY1C1eFoujXQHag5PFl0LnCxnjwJlCzog/nr06uQgAcKVCgkRnU9yIDxDi0EhQ6hxApLVX7PISTRknCmZelHLXHwi5Kbr/WrZP15vlHwyL1A0o/Pic+H2lkdrxehpMc2EqkgWKJMWinpgPnNHbq8aCUkUXBiDLSdqVxbZRf3zZ2PD77JqxWMtfmfTCOlvO8l/FW4SwqZG/+VAF7zdjwQ5ZscAUHA38Xxh36v8nqszi0Q2clagUc6lIclHSN1OyCFXE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69E3A9-A64F-4EFD-9CD6-1A6814AD79EF}"/>
</file>

<file path=customXml/itemProps3.xml><?xml version="1.0" encoding="utf-8"?>
<ds:datastoreItem xmlns:ds="http://schemas.openxmlformats.org/officeDocument/2006/customXml" ds:itemID="{26FF6595-169F-4CFF-AAEF-C57D10F70900}"/>
</file>

<file path=customXml/itemProps4.xml><?xml version="1.0" encoding="utf-8"?>
<ds:datastoreItem xmlns:ds="http://schemas.openxmlformats.org/officeDocument/2006/customXml" ds:itemID="{8BFCFE74-7FCB-4C69-A9C8-5F7C9D5631A5}"/>
</file>

<file path=docProps/app.xml><?xml version="1.0" encoding="utf-8"?>
<Properties xmlns="http://schemas.openxmlformats.org/officeDocument/2006/extended-properties" xmlns:vt="http://schemas.openxmlformats.org/officeDocument/2006/docPropsVTypes">
  <Template>Normal</Template>
  <TotalTime>0</TotalTime>
  <Pages>4</Pages>
  <Words>1330</Words>
  <Characters>7584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Frank Trampnau</cp:lastModifiedBy>
  <cp:revision>3</cp:revision>
  <dcterms:created xsi:type="dcterms:W3CDTF">2021-12-23T10:45:00Z</dcterms:created>
  <dcterms:modified xsi:type="dcterms:W3CDTF">2021-12-23T10:45:00Z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