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A7135" w14:textId="77777777" w:rsidR="00E46A2D" w:rsidRDefault="00B06067">
      <w:pPr>
        <w:keepNext/>
        <w:spacing w:after="60"/>
        <w:rPr>
          <w:sz w:val="32"/>
          <w:szCs w:val="32"/>
        </w:rPr>
      </w:pPr>
      <w:r>
        <w:rPr>
          <w:sz w:val="32"/>
          <w:szCs w:val="32"/>
        </w:rPr>
        <w:t>MEMS Sensors</w:t>
      </w:r>
    </w:p>
    <w:p w14:paraId="4A35C3F0" w14:textId="77777777" w:rsidR="00E46A2D" w:rsidRPr="005A4097" w:rsidRDefault="00B06067">
      <w:pPr>
        <w:rPr>
          <w:b/>
          <w:sz w:val="32"/>
          <w:szCs w:val="32"/>
        </w:rPr>
      </w:pPr>
      <w:r w:rsidRPr="005A4097">
        <w:rPr>
          <w:b/>
          <w:sz w:val="32"/>
          <w:szCs w:val="32"/>
        </w:rPr>
        <w:t xml:space="preserve">TDK launches </w:t>
      </w:r>
      <w:proofErr w:type="spellStart"/>
      <w:r w:rsidRPr="005A4097">
        <w:rPr>
          <w:b/>
          <w:sz w:val="32"/>
          <w:szCs w:val="32"/>
        </w:rPr>
        <w:t>SmartMotion</w:t>
      </w:r>
      <w:r w:rsidRPr="005A4097">
        <w:rPr>
          <w:b/>
          <w:sz w:val="32"/>
          <w:szCs w:val="32"/>
          <w:vertAlign w:val="superscript"/>
        </w:rPr>
        <w:t>TM</w:t>
      </w:r>
      <w:proofErr w:type="spellEnd"/>
      <w:r w:rsidRPr="005A4097">
        <w:rPr>
          <w:b/>
          <w:sz w:val="32"/>
          <w:szCs w:val="32"/>
        </w:rPr>
        <w:t xml:space="preserve"> ultra-high-performance family with world's first </w:t>
      </w:r>
      <w:proofErr w:type="spellStart"/>
      <w:r w:rsidRPr="005A4097">
        <w:rPr>
          <w:b/>
          <w:sz w:val="32"/>
          <w:szCs w:val="32"/>
        </w:rPr>
        <w:t>BalancedGyro</w:t>
      </w:r>
      <w:r w:rsidRPr="005A4097">
        <w:rPr>
          <w:b/>
          <w:sz w:val="32"/>
          <w:szCs w:val="32"/>
          <w:vertAlign w:val="superscript"/>
        </w:rPr>
        <w:t>TM</w:t>
      </w:r>
      <w:proofErr w:type="spellEnd"/>
      <w:r w:rsidRPr="005A4097">
        <w:rPr>
          <w:b/>
          <w:sz w:val="32"/>
          <w:szCs w:val="32"/>
        </w:rPr>
        <w:t xml:space="preserve"> technology and lowest power consumption for consumer applications</w:t>
      </w:r>
    </w:p>
    <w:p w14:paraId="2C8FAB21" w14:textId="77777777" w:rsidR="00E46A2D" w:rsidRPr="005A4097" w:rsidRDefault="00E46A2D"/>
    <w:p w14:paraId="1EA4ED87" w14:textId="77777777" w:rsidR="00E46A2D" w:rsidRDefault="00B06067">
      <w:pPr>
        <w:numPr>
          <w:ilvl w:val="0"/>
          <w:numId w:val="1"/>
        </w:numPr>
        <w:pBdr>
          <w:top w:val="nil"/>
          <w:left w:val="nil"/>
          <w:bottom w:val="nil"/>
          <w:right w:val="nil"/>
          <w:between w:val="nil"/>
        </w:pBdr>
        <w:rPr>
          <w:rFonts w:eastAsia="Arial"/>
        </w:rPr>
      </w:pPr>
      <w:r>
        <w:rPr>
          <w:rFonts w:eastAsia="Arial"/>
        </w:rPr>
        <w:t>ICM-45xxx 6-axis motion-sensor family with industry’s lowest power consumption</w:t>
      </w:r>
    </w:p>
    <w:p w14:paraId="38391408" w14:textId="77777777" w:rsidR="00E46A2D" w:rsidRDefault="00B06067">
      <w:pPr>
        <w:numPr>
          <w:ilvl w:val="0"/>
          <w:numId w:val="1"/>
        </w:numPr>
        <w:pBdr>
          <w:top w:val="nil"/>
          <w:left w:val="nil"/>
          <w:bottom w:val="nil"/>
          <w:right w:val="nil"/>
          <w:between w:val="nil"/>
        </w:pBdr>
        <w:rPr>
          <w:rFonts w:eastAsia="Arial"/>
        </w:rPr>
      </w:pPr>
      <w:r>
        <w:rPr>
          <w:rFonts w:eastAsia="Arial"/>
        </w:rPr>
        <w:t xml:space="preserve">Powered by world’s first </w:t>
      </w:r>
      <w:proofErr w:type="spellStart"/>
      <w:r>
        <w:rPr>
          <w:rFonts w:eastAsia="Arial"/>
        </w:rPr>
        <w:t>BalancedGyro</w:t>
      </w:r>
      <w:proofErr w:type="spellEnd"/>
      <w:r>
        <w:rPr>
          <w:rFonts w:eastAsia="Arial"/>
          <w:b/>
          <w:vertAlign w:val="superscript"/>
        </w:rPr>
        <w:t xml:space="preserve"> </w:t>
      </w:r>
      <w:r>
        <w:rPr>
          <w:rFonts w:eastAsia="Arial"/>
        </w:rPr>
        <w:t xml:space="preserve">(BG) technology </w:t>
      </w:r>
    </w:p>
    <w:p w14:paraId="00C25565" w14:textId="77777777" w:rsidR="00E46A2D" w:rsidRDefault="00B06067">
      <w:pPr>
        <w:numPr>
          <w:ilvl w:val="0"/>
          <w:numId w:val="1"/>
        </w:numPr>
        <w:pBdr>
          <w:top w:val="nil"/>
          <w:left w:val="nil"/>
          <w:bottom w:val="nil"/>
          <w:right w:val="nil"/>
          <w:between w:val="nil"/>
        </w:pBdr>
        <w:rPr>
          <w:rFonts w:eastAsia="Arial"/>
        </w:rPr>
      </w:pPr>
      <w:r>
        <w:rPr>
          <w:rFonts w:eastAsia="Arial"/>
        </w:rPr>
        <w:t>Highly accurate on-chip self-calibration</w:t>
      </w:r>
    </w:p>
    <w:p w14:paraId="3A52B90B" w14:textId="77777777" w:rsidR="00E46A2D" w:rsidRDefault="00E46A2D">
      <w:pPr>
        <w:pBdr>
          <w:top w:val="nil"/>
          <w:left w:val="nil"/>
          <w:bottom w:val="nil"/>
          <w:right w:val="nil"/>
          <w:between w:val="nil"/>
        </w:pBdr>
        <w:ind w:left="227"/>
        <w:rPr>
          <w:rFonts w:eastAsia="Arial"/>
        </w:rPr>
      </w:pPr>
    </w:p>
    <w:p w14:paraId="12919B10" w14:textId="77777777" w:rsidR="00E46A2D" w:rsidRDefault="00E46A2D"/>
    <w:p w14:paraId="76F67F5D" w14:textId="77777777" w:rsidR="00E46A2D" w:rsidRDefault="00B06067">
      <w:r>
        <w:t>Jan 6, 2022</w:t>
      </w:r>
    </w:p>
    <w:p w14:paraId="698108B8" w14:textId="77777777" w:rsidR="00E46A2D" w:rsidRDefault="00E46A2D"/>
    <w:p w14:paraId="16387774" w14:textId="5044628A" w:rsidR="00E46A2D" w:rsidRDefault="00B06067">
      <w:pPr>
        <w:tabs>
          <w:tab w:val="left" w:pos="4024"/>
        </w:tabs>
      </w:pPr>
      <w:bookmarkStart w:id="0" w:name="_heading=h.gjdgxs" w:colFirst="0" w:colLast="0"/>
      <w:bookmarkEnd w:id="0"/>
      <w:r>
        <w:t>TDK Corporation (TSE: 6762) announces the availability of the</w:t>
      </w:r>
      <w:r w:rsidR="00934DD4">
        <w:t xml:space="preserve"> </w:t>
      </w:r>
      <w:proofErr w:type="spellStart"/>
      <w:r w:rsidR="00934DD4">
        <w:t>InvenSense</w:t>
      </w:r>
      <w:proofErr w:type="spellEnd"/>
      <w:r>
        <w:t xml:space="preserve"> ICM-45xxx </w:t>
      </w:r>
      <w:proofErr w:type="spellStart"/>
      <w:r>
        <w:t>SmartMotion</w:t>
      </w:r>
      <w:r>
        <w:rPr>
          <w:vertAlign w:val="superscript"/>
        </w:rPr>
        <w:t>TM</w:t>
      </w:r>
      <w:proofErr w:type="spellEnd"/>
      <w:r>
        <w:t xml:space="preserve"> ultra-high-performance (UHP) family of 6-axis MEMS motion sensors. This family introduces the on-chip self-calibration, industry’s lowest power consumption, and world’s first </w:t>
      </w:r>
      <w:proofErr w:type="spellStart"/>
      <w:r>
        <w:t>BalancedGyro</w:t>
      </w:r>
      <w:r>
        <w:rPr>
          <w:vertAlign w:val="superscript"/>
        </w:rPr>
        <w:t>TM</w:t>
      </w:r>
      <w:proofErr w:type="spellEnd"/>
      <w:r>
        <w:t xml:space="preserve"> (BG) technology. </w:t>
      </w:r>
      <w:proofErr w:type="spellStart"/>
      <w:r>
        <w:t>BalancedGyro</w:t>
      </w:r>
      <w:proofErr w:type="spellEnd"/>
      <w:r>
        <w:t xml:space="preserve"> technology by TDK is the first-of-its-kind gyroscope MEMS architecture that enables supreme vibration rejection and temperature stability performance, an enhancement never seen before in a consumer gyroscope. Applications such as robotic vacuum cleaners and smartphones can greatly benefit from this technology as they require negligible gyro drift due to temperature and vibration fluctuations. </w:t>
      </w:r>
    </w:p>
    <w:p w14:paraId="0F4B533E" w14:textId="77777777" w:rsidR="00E46A2D" w:rsidRDefault="00E46A2D"/>
    <w:p w14:paraId="57C52A8B" w14:textId="77777777" w:rsidR="00E46A2D" w:rsidRDefault="00B06067">
      <w:r>
        <w:t xml:space="preserve">The ICM-45xxx family also provides a new self-calibration feature that allows sensitivity calibration to be done on-chip, leading to a 10x improvement in lifetime sensor accuracy of the gyroscope. This reduces the overall rotational angle error especially for Optical Image Stabilization (OIS) applications that require accurate compensation of the hand rotational error while taking a picture. The self-calibration also saves significant cost and effort of performing extensive factory calibration for sensitivity error. </w:t>
      </w:r>
    </w:p>
    <w:p w14:paraId="41FDF91A" w14:textId="77777777" w:rsidR="00E46A2D" w:rsidRDefault="00E46A2D"/>
    <w:p w14:paraId="474A35C8" w14:textId="6A853154" w:rsidR="00E46A2D" w:rsidRDefault="00B06067">
      <w:r>
        <w:t xml:space="preserve">In addition, the ICM-45xxx family offers the world’s lowest power 6-axis motion sensors in relation to the competition. The ICM-45xxx allows the gyroscope to be on 40% of the time more than any IMU in the industry. The product family also introduces an ultra-low power accelerometer mode for </w:t>
      </w:r>
      <w:proofErr w:type="gramStart"/>
      <w:r>
        <w:t>low-power</w:t>
      </w:r>
      <w:proofErr w:type="gramEnd"/>
      <w:r>
        <w:t xml:space="preserve"> wake up applications. Wearables and hearables today require a motion sensor that can detect high intensity workouts, activities, and gestures at the lowest possible power. This requires both the gyroscope and accelerometer to be ON, making the power consumption significantly high. ICM-45xxx bridges this gap by offering the lowest power consumer gyroscope in the industry today. </w:t>
      </w:r>
    </w:p>
    <w:p w14:paraId="04FE239C" w14:textId="77777777" w:rsidR="00E46A2D" w:rsidRDefault="00E46A2D"/>
    <w:p w14:paraId="24A8C501" w14:textId="77777777" w:rsidR="00E46A2D" w:rsidRDefault="00B06067">
      <w:r>
        <w:t xml:space="preserve">“Innovation in MEMS technology is the key today to meet the complex growing demands of the consumer technology market. With the </w:t>
      </w:r>
      <w:proofErr w:type="spellStart"/>
      <w:r>
        <w:t>BalancedGyro</w:t>
      </w:r>
      <w:proofErr w:type="spellEnd"/>
      <w:r>
        <w:t xml:space="preserve"> Technology and the lowest power consumption, the ICM-45xxx family is a pioneer in the world of consumer motion sensors,” said Pankaj Aggarwal, Vice President, Product Marketing, Consumer Motion sensors. </w:t>
      </w:r>
    </w:p>
    <w:p w14:paraId="799A8D14" w14:textId="77777777" w:rsidR="00E46A2D" w:rsidRDefault="00E46A2D">
      <w:pPr>
        <w:tabs>
          <w:tab w:val="left" w:pos="4024"/>
        </w:tabs>
      </w:pPr>
    </w:p>
    <w:p w14:paraId="392330AD" w14:textId="77777777" w:rsidR="00E46A2D" w:rsidRDefault="00E46A2D">
      <w:pPr>
        <w:tabs>
          <w:tab w:val="left" w:pos="4024"/>
        </w:tabs>
      </w:pPr>
    </w:p>
    <w:tbl>
      <w:tblPr>
        <w:tblStyle w:val="a"/>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5"/>
        <w:gridCol w:w="1620"/>
        <w:gridCol w:w="2285"/>
        <w:gridCol w:w="1053"/>
        <w:gridCol w:w="1663"/>
        <w:gridCol w:w="1127"/>
      </w:tblGrid>
      <w:tr w:rsidR="00E46A2D" w14:paraId="58F75766" w14:textId="77777777" w:rsidTr="005A4097">
        <w:trPr>
          <w:trHeight w:val="66"/>
        </w:trPr>
        <w:tc>
          <w:tcPr>
            <w:tcW w:w="1075" w:type="dxa"/>
            <w:shd w:val="clear" w:color="auto" w:fill="CCCCCC"/>
            <w:tcMar>
              <w:top w:w="288" w:type="dxa"/>
              <w:left w:w="144" w:type="dxa"/>
              <w:bottom w:w="288" w:type="dxa"/>
              <w:right w:w="144" w:type="dxa"/>
            </w:tcMar>
            <w:vAlign w:val="center"/>
          </w:tcPr>
          <w:p w14:paraId="160F32CB" w14:textId="77777777" w:rsidR="00E46A2D" w:rsidRPr="005A4097" w:rsidRDefault="00B06067">
            <w:pPr>
              <w:jc w:val="center"/>
              <w:rPr>
                <w:sz w:val="20"/>
                <w:szCs w:val="20"/>
              </w:rPr>
            </w:pPr>
            <w:r w:rsidRPr="005A4097">
              <w:rPr>
                <w:b/>
                <w:sz w:val="20"/>
                <w:szCs w:val="20"/>
              </w:rPr>
              <w:lastRenderedPageBreak/>
              <w:t>Part</w:t>
            </w:r>
            <w:r w:rsidRPr="005A4097">
              <w:rPr>
                <w:b/>
                <w:sz w:val="20"/>
                <w:szCs w:val="20"/>
              </w:rPr>
              <w:br/>
              <w:t>Number</w:t>
            </w:r>
          </w:p>
        </w:tc>
        <w:tc>
          <w:tcPr>
            <w:tcW w:w="1620" w:type="dxa"/>
            <w:shd w:val="clear" w:color="auto" w:fill="CCCCCC"/>
            <w:tcMar>
              <w:top w:w="288" w:type="dxa"/>
              <w:left w:w="144" w:type="dxa"/>
              <w:bottom w:w="288" w:type="dxa"/>
              <w:right w:w="144" w:type="dxa"/>
            </w:tcMar>
            <w:vAlign w:val="center"/>
          </w:tcPr>
          <w:p w14:paraId="601C5655" w14:textId="77777777" w:rsidR="00E46A2D" w:rsidRPr="005A4097" w:rsidRDefault="00B06067">
            <w:pPr>
              <w:jc w:val="center"/>
              <w:rPr>
                <w:sz w:val="20"/>
                <w:szCs w:val="20"/>
              </w:rPr>
            </w:pPr>
            <w:r w:rsidRPr="005A4097">
              <w:rPr>
                <w:b/>
                <w:sz w:val="20"/>
                <w:szCs w:val="20"/>
              </w:rPr>
              <w:t xml:space="preserve">Target </w:t>
            </w:r>
            <w:r w:rsidRPr="005A4097">
              <w:rPr>
                <w:b/>
                <w:sz w:val="20"/>
                <w:szCs w:val="20"/>
              </w:rPr>
              <w:br/>
              <w:t>Applications</w:t>
            </w:r>
          </w:p>
        </w:tc>
        <w:tc>
          <w:tcPr>
            <w:tcW w:w="2285" w:type="dxa"/>
            <w:shd w:val="clear" w:color="auto" w:fill="CCCCCC"/>
            <w:tcMar>
              <w:top w:w="288" w:type="dxa"/>
              <w:left w:w="144" w:type="dxa"/>
              <w:bottom w:w="288" w:type="dxa"/>
              <w:right w:w="144" w:type="dxa"/>
            </w:tcMar>
            <w:vAlign w:val="center"/>
          </w:tcPr>
          <w:p w14:paraId="3A28EABF" w14:textId="77777777" w:rsidR="00E46A2D" w:rsidRPr="005A4097" w:rsidRDefault="00B06067">
            <w:pPr>
              <w:jc w:val="center"/>
              <w:rPr>
                <w:sz w:val="20"/>
                <w:szCs w:val="20"/>
              </w:rPr>
            </w:pPr>
            <w:r w:rsidRPr="005A4097">
              <w:rPr>
                <w:b/>
                <w:sz w:val="20"/>
                <w:szCs w:val="20"/>
              </w:rPr>
              <w:t>Interfaces</w:t>
            </w:r>
          </w:p>
        </w:tc>
        <w:tc>
          <w:tcPr>
            <w:tcW w:w="1053" w:type="dxa"/>
            <w:shd w:val="clear" w:color="auto" w:fill="CCCCCC"/>
            <w:tcMar>
              <w:top w:w="288" w:type="dxa"/>
              <w:left w:w="144" w:type="dxa"/>
              <w:bottom w:w="288" w:type="dxa"/>
              <w:right w:w="144" w:type="dxa"/>
            </w:tcMar>
            <w:vAlign w:val="center"/>
          </w:tcPr>
          <w:p w14:paraId="4EC2827E" w14:textId="77777777" w:rsidR="00E46A2D" w:rsidRPr="005A4097" w:rsidRDefault="00B06067">
            <w:pPr>
              <w:jc w:val="center"/>
              <w:rPr>
                <w:sz w:val="20"/>
                <w:szCs w:val="20"/>
              </w:rPr>
            </w:pPr>
            <w:r w:rsidRPr="005A4097">
              <w:rPr>
                <w:b/>
                <w:sz w:val="20"/>
                <w:szCs w:val="20"/>
              </w:rPr>
              <w:t>FSR</w:t>
            </w:r>
          </w:p>
        </w:tc>
        <w:tc>
          <w:tcPr>
            <w:tcW w:w="1663" w:type="dxa"/>
            <w:shd w:val="clear" w:color="auto" w:fill="CCCCCC"/>
            <w:tcMar>
              <w:top w:w="288" w:type="dxa"/>
              <w:left w:w="144" w:type="dxa"/>
              <w:bottom w:w="288" w:type="dxa"/>
              <w:right w:w="144" w:type="dxa"/>
            </w:tcMar>
            <w:vAlign w:val="center"/>
          </w:tcPr>
          <w:p w14:paraId="17150533" w14:textId="77777777" w:rsidR="00E46A2D" w:rsidRPr="005A4097" w:rsidRDefault="00B06067">
            <w:pPr>
              <w:jc w:val="center"/>
              <w:rPr>
                <w:sz w:val="20"/>
                <w:szCs w:val="20"/>
              </w:rPr>
            </w:pPr>
            <w:r w:rsidRPr="005A4097">
              <w:rPr>
                <w:b/>
                <w:sz w:val="20"/>
                <w:szCs w:val="20"/>
              </w:rPr>
              <w:t xml:space="preserve">Data </w:t>
            </w:r>
            <w:r w:rsidRPr="005A4097">
              <w:rPr>
                <w:b/>
                <w:sz w:val="20"/>
                <w:szCs w:val="20"/>
              </w:rPr>
              <w:br/>
              <w:t>Resolution</w:t>
            </w:r>
          </w:p>
        </w:tc>
        <w:tc>
          <w:tcPr>
            <w:tcW w:w="1127" w:type="dxa"/>
            <w:shd w:val="clear" w:color="auto" w:fill="CCCCCC"/>
            <w:tcMar>
              <w:top w:w="288" w:type="dxa"/>
              <w:left w:w="144" w:type="dxa"/>
              <w:bottom w:w="288" w:type="dxa"/>
              <w:right w:w="144" w:type="dxa"/>
            </w:tcMar>
            <w:vAlign w:val="center"/>
          </w:tcPr>
          <w:p w14:paraId="1C753ECF" w14:textId="77777777" w:rsidR="00E46A2D" w:rsidRPr="005A4097" w:rsidRDefault="00B06067">
            <w:pPr>
              <w:jc w:val="center"/>
              <w:rPr>
                <w:sz w:val="20"/>
                <w:szCs w:val="20"/>
              </w:rPr>
            </w:pPr>
            <w:r w:rsidRPr="005A4097">
              <w:rPr>
                <w:b/>
                <w:sz w:val="20"/>
                <w:szCs w:val="20"/>
              </w:rPr>
              <w:t>RTC Support</w:t>
            </w:r>
          </w:p>
        </w:tc>
      </w:tr>
      <w:tr w:rsidR="00E46A2D" w14:paraId="40449D39" w14:textId="77777777" w:rsidTr="005A4097">
        <w:trPr>
          <w:trHeight w:val="827"/>
        </w:trPr>
        <w:tc>
          <w:tcPr>
            <w:tcW w:w="1075" w:type="dxa"/>
            <w:shd w:val="clear" w:color="auto" w:fill="FFFFFF"/>
            <w:tcMar>
              <w:top w:w="288" w:type="dxa"/>
              <w:left w:w="144" w:type="dxa"/>
              <w:bottom w:w="288" w:type="dxa"/>
              <w:right w:w="144" w:type="dxa"/>
            </w:tcMar>
            <w:vAlign w:val="center"/>
          </w:tcPr>
          <w:p w14:paraId="23E0D9D8" w14:textId="77777777" w:rsidR="00E46A2D" w:rsidRPr="005A4097" w:rsidRDefault="00B06067">
            <w:pPr>
              <w:jc w:val="center"/>
              <w:rPr>
                <w:sz w:val="20"/>
                <w:szCs w:val="20"/>
              </w:rPr>
            </w:pPr>
            <w:r w:rsidRPr="005A4097">
              <w:rPr>
                <w:b/>
                <w:sz w:val="20"/>
                <w:szCs w:val="20"/>
              </w:rPr>
              <w:t>ICM-45686</w:t>
            </w:r>
          </w:p>
        </w:tc>
        <w:tc>
          <w:tcPr>
            <w:tcW w:w="1620" w:type="dxa"/>
            <w:shd w:val="clear" w:color="auto" w:fill="FFFFFF"/>
            <w:tcMar>
              <w:top w:w="288" w:type="dxa"/>
              <w:left w:w="144" w:type="dxa"/>
              <w:bottom w:w="288" w:type="dxa"/>
              <w:right w:w="144" w:type="dxa"/>
            </w:tcMar>
            <w:vAlign w:val="center"/>
          </w:tcPr>
          <w:p w14:paraId="0411FBA1" w14:textId="77777777" w:rsidR="00E46A2D" w:rsidRPr="005A4097" w:rsidRDefault="00B06067">
            <w:pPr>
              <w:jc w:val="center"/>
              <w:rPr>
                <w:sz w:val="20"/>
                <w:szCs w:val="20"/>
              </w:rPr>
            </w:pPr>
            <w:r w:rsidRPr="005A4097">
              <w:rPr>
                <w:sz w:val="20"/>
                <w:szCs w:val="20"/>
              </w:rPr>
              <w:t xml:space="preserve">AR/VR, HMD </w:t>
            </w:r>
            <w:r w:rsidRPr="005A4097">
              <w:rPr>
                <w:sz w:val="20"/>
                <w:szCs w:val="20"/>
              </w:rPr>
              <w:br/>
              <w:t>and Controllers</w:t>
            </w:r>
          </w:p>
        </w:tc>
        <w:tc>
          <w:tcPr>
            <w:tcW w:w="2285" w:type="dxa"/>
            <w:shd w:val="clear" w:color="auto" w:fill="FFFFFF"/>
            <w:tcMar>
              <w:top w:w="288" w:type="dxa"/>
              <w:left w:w="144" w:type="dxa"/>
              <w:bottom w:w="288" w:type="dxa"/>
              <w:right w:w="144" w:type="dxa"/>
            </w:tcMar>
            <w:vAlign w:val="center"/>
          </w:tcPr>
          <w:p w14:paraId="40EEFFE4" w14:textId="77777777" w:rsidR="00E46A2D" w:rsidRPr="005A4097" w:rsidRDefault="00B06067">
            <w:pPr>
              <w:jc w:val="center"/>
              <w:rPr>
                <w:sz w:val="20"/>
                <w:szCs w:val="20"/>
              </w:rPr>
            </w:pPr>
            <w:r w:rsidRPr="005A4097">
              <w:rPr>
                <w:sz w:val="20"/>
                <w:szCs w:val="20"/>
              </w:rPr>
              <w:t>Host Interface + AUX OIS Controller / I²C Master to connect external sensors</w:t>
            </w:r>
          </w:p>
        </w:tc>
        <w:tc>
          <w:tcPr>
            <w:tcW w:w="1053" w:type="dxa"/>
            <w:shd w:val="clear" w:color="auto" w:fill="FFFFFF"/>
            <w:tcMar>
              <w:top w:w="288" w:type="dxa"/>
              <w:left w:w="144" w:type="dxa"/>
              <w:bottom w:w="288" w:type="dxa"/>
              <w:right w:w="144" w:type="dxa"/>
            </w:tcMar>
            <w:vAlign w:val="center"/>
          </w:tcPr>
          <w:p w14:paraId="2BDBB4B5" w14:textId="77777777" w:rsidR="00E46A2D" w:rsidRPr="005A4097" w:rsidRDefault="00B06067">
            <w:pPr>
              <w:jc w:val="center"/>
              <w:rPr>
                <w:sz w:val="20"/>
                <w:szCs w:val="20"/>
              </w:rPr>
            </w:pPr>
            <w:r w:rsidRPr="005A4097">
              <w:rPr>
                <w:sz w:val="20"/>
                <w:szCs w:val="20"/>
              </w:rPr>
              <w:t xml:space="preserve">±4000dps, </w:t>
            </w:r>
            <w:r w:rsidRPr="005A4097">
              <w:rPr>
                <w:sz w:val="20"/>
                <w:szCs w:val="20"/>
              </w:rPr>
              <w:br/>
              <w:t>±32g</w:t>
            </w:r>
          </w:p>
        </w:tc>
        <w:tc>
          <w:tcPr>
            <w:tcW w:w="1663" w:type="dxa"/>
            <w:shd w:val="clear" w:color="auto" w:fill="FFFFFF"/>
            <w:tcMar>
              <w:top w:w="288" w:type="dxa"/>
              <w:left w:w="144" w:type="dxa"/>
              <w:bottom w:w="288" w:type="dxa"/>
              <w:right w:w="144" w:type="dxa"/>
            </w:tcMar>
            <w:vAlign w:val="center"/>
          </w:tcPr>
          <w:p w14:paraId="26B0464B" w14:textId="77777777" w:rsidR="00E46A2D" w:rsidRPr="005A4097" w:rsidRDefault="00B06067">
            <w:pPr>
              <w:jc w:val="center"/>
              <w:rPr>
                <w:sz w:val="20"/>
                <w:szCs w:val="20"/>
              </w:rPr>
            </w:pPr>
            <w:r w:rsidRPr="005A4097">
              <w:rPr>
                <w:sz w:val="20"/>
                <w:szCs w:val="20"/>
              </w:rPr>
              <w:t xml:space="preserve">16-bits (baseline); </w:t>
            </w:r>
            <w:r w:rsidRPr="005A4097">
              <w:rPr>
                <w:sz w:val="20"/>
                <w:szCs w:val="20"/>
              </w:rPr>
              <w:br/>
              <w:t xml:space="preserve">FIFO packet option: </w:t>
            </w:r>
            <w:r w:rsidRPr="005A4097">
              <w:rPr>
                <w:sz w:val="20"/>
                <w:szCs w:val="20"/>
              </w:rPr>
              <w:br/>
              <w:t>Gyro 19-bits, Accel 18-bits</w:t>
            </w:r>
          </w:p>
        </w:tc>
        <w:tc>
          <w:tcPr>
            <w:tcW w:w="1127" w:type="dxa"/>
            <w:shd w:val="clear" w:color="auto" w:fill="FFFFFF"/>
            <w:tcMar>
              <w:top w:w="288" w:type="dxa"/>
              <w:left w:w="144" w:type="dxa"/>
              <w:bottom w:w="288" w:type="dxa"/>
              <w:right w:w="144" w:type="dxa"/>
            </w:tcMar>
            <w:vAlign w:val="center"/>
          </w:tcPr>
          <w:p w14:paraId="53856A1C" w14:textId="77777777" w:rsidR="00E46A2D" w:rsidRPr="005A4097" w:rsidRDefault="00B06067">
            <w:pPr>
              <w:jc w:val="center"/>
              <w:rPr>
                <w:sz w:val="20"/>
                <w:szCs w:val="20"/>
              </w:rPr>
            </w:pPr>
            <w:r w:rsidRPr="005A4097">
              <w:rPr>
                <w:sz w:val="20"/>
                <w:szCs w:val="20"/>
              </w:rPr>
              <w:t>Yes</w:t>
            </w:r>
          </w:p>
        </w:tc>
      </w:tr>
      <w:tr w:rsidR="00E46A2D" w14:paraId="25E093B2" w14:textId="77777777" w:rsidTr="005A4097">
        <w:trPr>
          <w:trHeight w:val="1016"/>
        </w:trPr>
        <w:tc>
          <w:tcPr>
            <w:tcW w:w="1075" w:type="dxa"/>
            <w:shd w:val="clear" w:color="auto" w:fill="FFFFFF"/>
            <w:tcMar>
              <w:top w:w="288" w:type="dxa"/>
              <w:left w:w="144" w:type="dxa"/>
              <w:bottom w:w="288" w:type="dxa"/>
              <w:right w:w="144" w:type="dxa"/>
            </w:tcMar>
            <w:vAlign w:val="center"/>
          </w:tcPr>
          <w:p w14:paraId="23506083" w14:textId="77777777" w:rsidR="00E46A2D" w:rsidRPr="005A4097" w:rsidRDefault="00B06067">
            <w:pPr>
              <w:jc w:val="center"/>
              <w:rPr>
                <w:sz w:val="20"/>
                <w:szCs w:val="20"/>
              </w:rPr>
            </w:pPr>
            <w:r w:rsidRPr="005A4097">
              <w:rPr>
                <w:b/>
                <w:sz w:val="20"/>
                <w:szCs w:val="20"/>
              </w:rPr>
              <w:t>ICM-45631</w:t>
            </w:r>
          </w:p>
        </w:tc>
        <w:tc>
          <w:tcPr>
            <w:tcW w:w="1620" w:type="dxa"/>
            <w:shd w:val="clear" w:color="auto" w:fill="FFFFFF"/>
            <w:tcMar>
              <w:top w:w="288" w:type="dxa"/>
              <w:left w:w="144" w:type="dxa"/>
              <w:bottom w:w="288" w:type="dxa"/>
              <w:right w:w="144" w:type="dxa"/>
            </w:tcMar>
            <w:vAlign w:val="center"/>
          </w:tcPr>
          <w:p w14:paraId="5D933C08" w14:textId="77777777" w:rsidR="00E46A2D" w:rsidRPr="005A4097" w:rsidRDefault="00B06067">
            <w:pPr>
              <w:jc w:val="center"/>
              <w:rPr>
                <w:sz w:val="20"/>
                <w:szCs w:val="20"/>
              </w:rPr>
            </w:pPr>
            <w:r w:rsidRPr="005A4097">
              <w:rPr>
                <w:sz w:val="20"/>
                <w:szCs w:val="20"/>
              </w:rPr>
              <w:t xml:space="preserve">OIS Smartphones, </w:t>
            </w:r>
            <w:r w:rsidRPr="005A4097">
              <w:rPr>
                <w:sz w:val="20"/>
                <w:szCs w:val="20"/>
              </w:rPr>
              <w:br/>
              <w:t>OIS Modules</w:t>
            </w:r>
          </w:p>
        </w:tc>
        <w:tc>
          <w:tcPr>
            <w:tcW w:w="2285" w:type="dxa"/>
            <w:shd w:val="clear" w:color="auto" w:fill="FFFFFF"/>
            <w:tcMar>
              <w:top w:w="288" w:type="dxa"/>
              <w:left w:w="144" w:type="dxa"/>
              <w:bottom w:w="288" w:type="dxa"/>
              <w:right w:w="144" w:type="dxa"/>
            </w:tcMar>
            <w:vAlign w:val="center"/>
          </w:tcPr>
          <w:p w14:paraId="7472F2D1" w14:textId="77777777" w:rsidR="00E46A2D" w:rsidRPr="005A4097" w:rsidRDefault="00B06067">
            <w:pPr>
              <w:jc w:val="center"/>
              <w:rPr>
                <w:sz w:val="20"/>
                <w:szCs w:val="20"/>
              </w:rPr>
            </w:pPr>
            <w:r w:rsidRPr="005A4097">
              <w:rPr>
                <w:sz w:val="20"/>
                <w:szCs w:val="20"/>
              </w:rPr>
              <w:t>Host Interface + 2x AUX OIS Controller Interfaces</w:t>
            </w:r>
          </w:p>
        </w:tc>
        <w:tc>
          <w:tcPr>
            <w:tcW w:w="1053" w:type="dxa"/>
            <w:shd w:val="clear" w:color="auto" w:fill="FFFFFF"/>
            <w:tcMar>
              <w:top w:w="288" w:type="dxa"/>
              <w:left w:w="144" w:type="dxa"/>
              <w:bottom w:w="288" w:type="dxa"/>
              <w:right w:w="144" w:type="dxa"/>
            </w:tcMar>
            <w:vAlign w:val="center"/>
          </w:tcPr>
          <w:p w14:paraId="78DA3C0D" w14:textId="77777777" w:rsidR="00E46A2D" w:rsidRPr="005A4097" w:rsidRDefault="00B06067">
            <w:pPr>
              <w:jc w:val="center"/>
              <w:rPr>
                <w:sz w:val="20"/>
                <w:szCs w:val="20"/>
              </w:rPr>
            </w:pPr>
            <w:r w:rsidRPr="005A4097">
              <w:rPr>
                <w:sz w:val="20"/>
                <w:szCs w:val="20"/>
              </w:rPr>
              <w:t xml:space="preserve">±2000dps, </w:t>
            </w:r>
            <w:r w:rsidRPr="005A4097">
              <w:rPr>
                <w:sz w:val="20"/>
                <w:szCs w:val="20"/>
              </w:rPr>
              <w:br/>
              <w:t>±16g</w:t>
            </w:r>
          </w:p>
        </w:tc>
        <w:tc>
          <w:tcPr>
            <w:tcW w:w="1663" w:type="dxa"/>
            <w:shd w:val="clear" w:color="auto" w:fill="FFFFFF"/>
            <w:tcMar>
              <w:top w:w="288" w:type="dxa"/>
              <w:left w:w="144" w:type="dxa"/>
              <w:bottom w:w="288" w:type="dxa"/>
              <w:right w:w="144" w:type="dxa"/>
            </w:tcMar>
            <w:vAlign w:val="center"/>
          </w:tcPr>
          <w:p w14:paraId="673EAFF0" w14:textId="77777777" w:rsidR="00E46A2D" w:rsidRPr="005A4097" w:rsidRDefault="00B06067">
            <w:pPr>
              <w:jc w:val="center"/>
              <w:rPr>
                <w:sz w:val="20"/>
                <w:szCs w:val="20"/>
              </w:rPr>
            </w:pPr>
            <w:r w:rsidRPr="005A4097">
              <w:rPr>
                <w:sz w:val="20"/>
                <w:szCs w:val="20"/>
              </w:rPr>
              <w:t xml:space="preserve">16-bits (baseline); </w:t>
            </w:r>
            <w:r w:rsidRPr="005A4097">
              <w:rPr>
                <w:sz w:val="20"/>
                <w:szCs w:val="20"/>
              </w:rPr>
              <w:br/>
              <w:t xml:space="preserve">FIFO packet option: </w:t>
            </w:r>
            <w:r w:rsidRPr="005A4097">
              <w:rPr>
                <w:sz w:val="20"/>
                <w:szCs w:val="20"/>
              </w:rPr>
              <w:br/>
              <w:t>Gyro 19-bits, Accel 18-bits</w:t>
            </w:r>
          </w:p>
        </w:tc>
        <w:tc>
          <w:tcPr>
            <w:tcW w:w="1127" w:type="dxa"/>
            <w:shd w:val="clear" w:color="auto" w:fill="FFFFFF"/>
            <w:tcMar>
              <w:top w:w="288" w:type="dxa"/>
              <w:left w:w="144" w:type="dxa"/>
              <w:bottom w:w="288" w:type="dxa"/>
              <w:right w:w="144" w:type="dxa"/>
            </w:tcMar>
            <w:vAlign w:val="center"/>
          </w:tcPr>
          <w:p w14:paraId="6AF075B5" w14:textId="77777777" w:rsidR="00E46A2D" w:rsidRPr="005A4097" w:rsidRDefault="00B06067">
            <w:pPr>
              <w:jc w:val="center"/>
              <w:rPr>
                <w:sz w:val="20"/>
                <w:szCs w:val="20"/>
              </w:rPr>
            </w:pPr>
            <w:r w:rsidRPr="005A4097">
              <w:rPr>
                <w:sz w:val="20"/>
                <w:szCs w:val="20"/>
              </w:rPr>
              <w:t>Yes</w:t>
            </w:r>
          </w:p>
        </w:tc>
      </w:tr>
      <w:tr w:rsidR="00E46A2D" w14:paraId="0EDECD5F" w14:textId="77777777" w:rsidTr="005A4097">
        <w:trPr>
          <w:trHeight w:val="125"/>
        </w:trPr>
        <w:tc>
          <w:tcPr>
            <w:tcW w:w="1075" w:type="dxa"/>
            <w:shd w:val="clear" w:color="auto" w:fill="FFFFFF"/>
            <w:tcMar>
              <w:top w:w="288" w:type="dxa"/>
              <w:left w:w="144" w:type="dxa"/>
              <w:bottom w:w="288" w:type="dxa"/>
              <w:right w:w="144" w:type="dxa"/>
            </w:tcMar>
            <w:vAlign w:val="center"/>
          </w:tcPr>
          <w:p w14:paraId="338EDFB8" w14:textId="77777777" w:rsidR="00E46A2D" w:rsidRPr="005A4097" w:rsidRDefault="00B06067">
            <w:pPr>
              <w:jc w:val="center"/>
              <w:rPr>
                <w:sz w:val="20"/>
                <w:szCs w:val="20"/>
              </w:rPr>
            </w:pPr>
            <w:r w:rsidRPr="005A4097">
              <w:rPr>
                <w:b/>
                <w:sz w:val="20"/>
                <w:szCs w:val="20"/>
              </w:rPr>
              <w:t>ICM-45605</w:t>
            </w:r>
          </w:p>
        </w:tc>
        <w:tc>
          <w:tcPr>
            <w:tcW w:w="1620" w:type="dxa"/>
            <w:shd w:val="clear" w:color="auto" w:fill="FFFFFF"/>
            <w:tcMar>
              <w:top w:w="288" w:type="dxa"/>
              <w:left w:w="144" w:type="dxa"/>
              <w:bottom w:w="288" w:type="dxa"/>
              <w:right w:w="144" w:type="dxa"/>
            </w:tcMar>
            <w:vAlign w:val="center"/>
          </w:tcPr>
          <w:p w14:paraId="0B295756" w14:textId="77777777" w:rsidR="00E46A2D" w:rsidRPr="005A4097" w:rsidRDefault="00B06067">
            <w:pPr>
              <w:jc w:val="center"/>
              <w:rPr>
                <w:sz w:val="20"/>
                <w:szCs w:val="20"/>
              </w:rPr>
            </w:pPr>
            <w:r w:rsidRPr="005A4097">
              <w:rPr>
                <w:sz w:val="20"/>
                <w:szCs w:val="20"/>
              </w:rPr>
              <w:t>Wearables, Hearables, Game Controllers, Cameras, IoT, Drones</w:t>
            </w:r>
          </w:p>
        </w:tc>
        <w:tc>
          <w:tcPr>
            <w:tcW w:w="2285" w:type="dxa"/>
            <w:shd w:val="clear" w:color="auto" w:fill="FFFFFF"/>
            <w:tcMar>
              <w:top w:w="288" w:type="dxa"/>
              <w:left w:w="144" w:type="dxa"/>
              <w:bottom w:w="288" w:type="dxa"/>
              <w:right w:w="144" w:type="dxa"/>
            </w:tcMar>
            <w:vAlign w:val="center"/>
          </w:tcPr>
          <w:p w14:paraId="4C082847" w14:textId="77777777" w:rsidR="00E46A2D" w:rsidRPr="005A4097" w:rsidRDefault="00B06067">
            <w:pPr>
              <w:jc w:val="center"/>
              <w:rPr>
                <w:sz w:val="20"/>
                <w:szCs w:val="20"/>
              </w:rPr>
            </w:pPr>
            <w:r w:rsidRPr="005A4097">
              <w:rPr>
                <w:sz w:val="20"/>
                <w:szCs w:val="20"/>
              </w:rPr>
              <w:t xml:space="preserve">Host Interface + I²C Master </w:t>
            </w:r>
            <w:r w:rsidRPr="005A4097">
              <w:rPr>
                <w:sz w:val="20"/>
                <w:szCs w:val="20"/>
              </w:rPr>
              <w:br/>
              <w:t>to connect external sensors</w:t>
            </w:r>
          </w:p>
        </w:tc>
        <w:tc>
          <w:tcPr>
            <w:tcW w:w="1053" w:type="dxa"/>
            <w:shd w:val="clear" w:color="auto" w:fill="FFFFFF"/>
            <w:tcMar>
              <w:top w:w="288" w:type="dxa"/>
              <w:left w:w="144" w:type="dxa"/>
              <w:bottom w:w="288" w:type="dxa"/>
              <w:right w:w="144" w:type="dxa"/>
            </w:tcMar>
            <w:vAlign w:val="center"/>
          </w:tcPr>
          <w:p w14:paraId="6FFE01CF" w14:textId="77777777" w:rsidR="00E46A2D" w:rsidRPr="005A4097" w:rsidRDefault="00B06067">
            <w:pPr>
              <w:jc w:val="center"/>
              <w:rPr>
                <w:sz w:val="20"/>
                <w:szCs w:val="20"/>
              </w:rPr>
            </w:pPr>
            <w:r w:rsidRPr="005A4097">
              <w:rPr>
                <w:sz w:val="20"/>
                <w:szCs w:val="20"/>
              </w:rPr>
              <w:t xml:space="preserve">±2000dps, </w:t>
            </w:r>
            <w:r w:rsidRPr="005A4097">
              <w:rPr>
                <w:sz w:val="20"/>
                <w:szCs w:val="20"/>
              </w:rPr>
              <w:br/>
              <w:t>±16g</w:t>
            </w:r>
          </w:p>
        </w:tc>
        <w:tc>
          <w:tcPr>
            <w:tcW w:w="1663" w:type="dxa"/>
            <w:shd w:val="clear" w:color="auto" w:fill="FFFFFF"/>
            <w:tcMar>
              <w:top w:w="288" w:type="dxa"/>
              <w:left w:w="144" w:type="dxa"/>
              <w:bottom w:w="288" w:type="dxa"/>
              <w:right w:w="144" w:type="dxa"/>
            </w:tcMar>
            <w:vAlign w:val="center"/>
          </w:tcPr>
          <w:p w14:paraId="7E98501E" w14:textId="77777777" w:rsidR="00E46A2D" w:rsidRPr="005A4097" w:rsidRDefault="00B06067">
            <w:pPr>
              <w:jc w:val="center"/>
              <w:rPr>
                <w:sz w:val="20"/>
                <w:szCs w:val="20"/>
              </w:rPr>
            </w:pPr>
            <w:r w:rsidRPr="005A4097">
              <w:rPr>
                <w:sz w:val="20"/>
                <w:szCs w:val="20"/>
              </w:rPr>
              <w:t>16-bits</w:t>
            </w:r>
          </w:p>
        </w:tc>
        <w:tc>
          <w:tcPr>
            <w:tcW w:w="1127" w:type="dxa"/>
            <w:shd w:val="clear" w:color="auto" w:fill="FFFFFF"/>
            <w:tcMar>
              <w:top w:w="288" w:type="dxa"/>
              <w:left w:w="144" w:type="dxa"/>
              <w:bottom w:w="288" w:type="dxa"/>
              <w:right w:w="144" w:type="dxa"/>
            </w:tcMar>
            <w:vAlign w:val="center"/>
          </w:tcPr>
          <w:p w14:paraId="34467AB9" w14:textId="77777777" w:rsidR="00E46A2D" w:rsidRPr="005A4097" w:rsidRDefault="00B06067">
            <w:pPr>
              <w:jc w:val="center"/>
              <w:rPr>
                <w:sz w:val="20"/>
                <w:szCs w:val="20"/>
              </w:rPr>
            </w:pPr>
            <w:r w:rsidRPr="005A4097">
              <w:rPr>
                <w:sz w:val="20"/>
                <w:szCs w:val="20"/>
              </w:rPr>
              <w:t>No</w:t>
            </w:r>
          </w:p>
        </w:tc>
      </w:tr>
    </w:tbl>
    <w:p w14:paraId="147977E7" w14:textId="77777777" w:rsidR="00E46A2D" w:rsidRDefault="00E46A2D">
      <w:pPr>
        <w:tabs>
          <w:tab w:val="left" w:pos="4024"/>
        </w:tabs>
      </w:pPr>
    </w:p>
    <w:p w14:paraId="12F989D9" w14:textId="77777777" w:rsidR="00E46A2D" w:rsidRDefault="00B06067">
      <w:pPr>
        <w:tabs>
          <w:tab w:val="left" w:pos="4024"/>
        </w:tabs>
      </w:pPr>
      <w:r>
        <w:t>The ICM-45xxx family comprises of three unique devices covering a wide range of consumer segments including smartphones AR, VR, wearables, and robotics. Some of the key high-performance applications enabled by this device include optical image stabilization (OIS), head pose estimation, spatial audio, robotic navigation, and high-intensity activity monitoring. This product family also comes with embedded motion features (APEX) such as Pedometer, Wake on Motion, Freefall, tap detection and an 8KB of FIFO to allow more intelligence, power savings at a system level all in a 2.5mm x 3mm x 0.81mm package.</w:t>
      </w:r>
    </w:p>
    <w:p w14:paraId="0A2A14C4" w14:textId="77777777" w:rsidR="00E46A2D" w:rsidRDefault="00E46A2D">
      <w:pPr>
        <w:rPr>
          <w:sz w:val="20"/>
          <w:szCs w:val="20"/>
        </w:rPr>
      </w:pPr>
    </w:p>
    <w:p w14:paraId="0B6B48E5" w14:textId="77777777" w:rsidR="00E46A2D" w:rsidRDefault="00B06067">
      <w:r>
        <w:t xml:space="preserve">The </w:t>
      </w:r>
      <w:proofErr w:type="spellStart"/>
      <w:r>
        <w:t>InvenSense</w:t>
      </w:r>
      <w:proofErr w:type="spellEnd"/>
      <w:r>
        <w:t xml:space="preserve"> ICM-45xxx family will be available from multiple distributors in June 2022. For samples and additional information, please contact </w:t>
      </w:r>
      <w:hyperlink r:id="rId8">
        <w:r>
          <w:rPr>
            <w:rFonts w:eastAsia="Arial"/>
            <w:color w:val="0000FF"/>
            <w:u w:val="single"/>
          </w:rPr>
          <w:t xml:space="preserve">sales@invensense.com </w:t>
        </w:r>
      </w:hyperlink>
      <w:r>
        <w:t xml:space="preserve"> or visit </w:t>
      </w:r>
      <w:hyperlink r:id="rId9">
        <w:r>
          <w:rPr>
            <w:rFonts w:eastAsia="Arial"/>
            <w:color w:val="0000FF"/>
            <w:u w:val="single"/>
          </w:rPr>
          <w:t>https://www.invensense.tdk.com/smartmotion/</w:t>
        </w:r>
      </w:hyperlink>
      <w:r>
        <w:t xml:space="preserve">. TDK will be introducing the ICM-45xxx family during the 2022 CES Virtual Press Conference for more information contact </w:t>
      </w:r>
      <w:hyperlink r:id="rId10">
        <w:r>
          <w:rPr>
            <w:rFonts w:eastAsia="Arial"/>
            <w:color w:val="0000FF"/>
            <w:u w:val="single"/>
          </w:rPr>
          <w:t xml:space="preserve">pr@invensense.com </w:t>
        </w:r>
      </w:hyperlink>
      <w:r>
        <w:t>.</w:t>
      </w:r>
    </w:p>
    <w:p w14:paraId="2DD83AAE" w14:textId="77777777" w:rsidR="00E46A2D" w:rsidRDefault="00E46A2D">
      <w:pPr>
        <w:rPr>
          <w:sz w:val="20"/>
          <w:szCs w:val="20"/>
        </w:rPr>
      </w:pPr>
    </w:p>
    <w:p w14:paraId="5B4FF59C" w14:textId="77777777" w:rsidR="00E46A2D" w:rsidRDefault="00B06067" w:rsidP="005A4097">
      <w:pPr>
        <w:tabs>
          <w:tab w:val="left" w:pos="4024"/>
        </w:tabs>
        <w:jc w:val="center"/>
        <w:rPr>
          <w:sz w:val="20"/>
          <w:szCs w:val="20"/>
        </w:rPr>
      </w:pPr>
      <w:r>
        <w:rPr>
          <w:sz w:val="20"/>
          <w:szCs w:val="20"/>
        </w:rPr>
        <w:t>-----</w:t>
      </w:r>
    </w:p>
    <w:p w14:paraId="258E37B1" w14:textId="77777777" w:rsidR="00E46A2D" w:rsidRDefault="00E46A2D">
      <w:pPr>
        <w:jc w:val="center"/>
      </w:pPr>
    </w:p>
    <w:p w14:paraId="5BFB48DB" w14:textId="77777777" w:rsidR="00E46A2D" w:rsidRDefault="00B06067">
      <w:pPr>
        <w:keepNext/>
        <w:pBdr>
          <w:top w:val="nil"/>
          <w:left w:val="nil"/>
          <w:bottom w:val="nil"/>
          <w:right w:val="nil"/>
          <w:between w:val="nil"/>
        </w:pBdr>
        <w:spacing w:after="60"/>
        <w:rPr>
          <w:rFonts w:eastAsia="Arial"/>
          <w:b/>
          <w:sz w:val="20"/>
          <w:szCs w:val="20"/>
        </w:rPr>
      </w:pPr>
      <w:r>
        <w:rPr>
          <w:rFonts w:eastAsia="Arial"/>
          <w:b/>
          <w:sz w:val="20"/>
          <w:szCs w:val="20"/>
        </w:rPr>
        <w:t>Glossary</w:t>
      </w:r>
    </w:p>
    <w:p w14:paraId="5226E54E" w14:textId="77777777" w:rsidR="00E46A2D" w:rsidRDefault="00B06067">
      <w:pPr>
        <w:numPr>
          <w:ilvl w:val="0"/>
          <w:numId w:val="4"/>
        </w:numPr>
        <w:pBdr>
          <w:top w:val="nil"/>
          <w:left w:val="nil"/>
          <w:bottom w:val="nil"/>
          <w:right w:val="nil"/>
          <w:between w:val="nil"/>
        </w:pBdr>
        <w:rPr>
          <w:rFonts w:eastAsia="Arial"/>
          <w:color w:val="263746"/>
          <w:sz w:val="20"/>
          <w:szCs w:val="20"/>
        </w:rPr>
      </w:pPr>
      <w:r>
        <w:rPr>
          <w:rFonts w:eastAsia="Arial"/>
        </w:rPr>
        <w:t>MEMS: Micro Electrical Mechanical Systems</w:t>
      </w:r>
    </w:p>
    <w:p w14:paraId="3937C2D2" w14:textId="77777777" w:rsidR="00E46A2D" w:rsidRDefault="00B06067">
      <w:pPr>
        <w:numPr>
          <w:ilvl w:val="0"/>
          <w:numId w:val="4"/>
        </w:numPr>
        <w:rPr>
          <w:sz w:val="20"/>
          <w:szCs w:val="20"/>
        </w:rPr>
      </w:pPr>
      <w:r>
        <w:rPr>
          <w:sz w:val="20"/>
          <w:szCs w:val="20"/>
        </w:rPr>
        <w:t>BG: Balanced Gyroscope</w:t>
      </w:r>
    </w:p>
    <w:p w14:paraId="2B39B1D4" w14:textId="77777777" w:rsidR="00E46A2D" w:rsidRDefault="00B06067">
      <w:pPr>
        <w:numPr>
          <w:ilvl w:val="0"/>
          <w:numId w:val="4"/>
        </w:numPr>
        <w:rPr>
          <w:sz w:val="20"/>
          <w:szCs w:val="20"/>
        </w:rPr>
      </w:pPr>
      <w:r>
        <w:rPr>
          <w:sz w:val="20"/>
          <w:szCs w:val="20"/>
        </w:rPr>
        <w:t>UHP: Ultra High Performance</w:t>
      </w:r>
    </w:p>
    <w:p w14:paraId="5F67ED0D" w14:textId="77777777" w:rsidR="00E46A2D" w:rsidRDefault="00B06067">
      <w:pPr>
        <w:numPr>
          <w:ilvl w:val="0"/>
          <w:numId w:val="4"/>
        </w:numPr>
        <w:rPr>
          <w:sz w:val="20"/>
          <w:szCs w:val="20"/>
        </w:rPr>
      </w:pPr>
      <w:r>
        <w:rPr>
          <w:sz w:val="20"/>
          <w:szCs w:val="20"/>
        </w:rPr>
        <w:t>OIS: Optical Image Stabilization</w:t>
      </w:r>
    </w:p>
    <w:p w14:paraId="30FE002A" w14:textId="77777777" w:rsidR="00E46A2D" w:rsidRDefault="00B06067">
      <w:pPr>
        <w:numPr>
          <w:ilvl w:val="0"/>
          <w:numId w:val="4"/>
        </w:numPr>
        <w:rPr>
          <w:sz w:val="20"/>
          <w:szCs w:val="20"/>
        </w:rPr>
      </w:pPr>
      <w:r>
        <w:rPr>
          <w:sz w:val="20"/>
          <w:szCs w:val="20"/>
        </w:rPr>
        <w:lastRenderedPageBreak/>
        <w:t>IMU: Inertial Measurement Unit</w:t>
      </w:r>
    </w:p>
    <w:p w14:paraId="1B590914" w14:textId="77777777" w:rsidR="00E46A2D" w:rsidRDefault="00B06067">
      <w:pPr>
        <w:numPr>
          <w:ilvl w:val="0"/>
          <w:numId w:val="4"/>
        </w:numPr>
        <w:rPr>
          <w:sz w:val="20"/>
          <w:szCs w:val="20"/>
        </w:rPr>
      </w:pPr>
      <w:r>
        <w:rPr>
          <w:sz w:val="20"/>
          <w:szCs w:val="20"/>
        </w:rPr>
        <w:t>AR: Augmented Reality</w:t>
      </w:r>
    </w:p>
    <w:p w14:paraId="41BDF21F" w14:textId="77777777" w:rsidR="00E46A2D" w:rsidRDefault="00B06067">
      <w:pPr>
        <w:numPr>
          <w:ilvl w:val="0"/>
          <w:numId w:val="4"/>
        </w:numPr>
        <w:rPr>
          <w:sz w:val="20"/>
          <w:szCs w:val="20"/>
        </w:rPr>
      </w:pPr>
      <w:r>
        <w:rPr>
          <w:sz w:val="20"/>
          <w:szCs w:val="20"/>
        </w:rPr>
        <w:t>VR: Virtual Reality</w:t>
      </w:r>
    </w:p>
    <w:p w14:paraId="2EFE6F65" w14:textId="77777777" w:rsidR="00E46A2D" w:rsidRDefault="00B06067">
      <w:pPr>
        <w:numPr>
          <w:ilvl w:val="0"/>
          <w:numId w:val="4"/>
        </w:numPr>
        <w:rPr>
          <w:sz w:val="20"/>
          <w:szCs w:val="20"/>
        </w:rPr>
      </w:pPr>
      <w:r>
        <w:rPr>
          <w:sz w:val="20"/>
          <w:szCs w:val="20"/>
        </w:rPr>
        <w:t>HMD: Head Mounted Display</w:t>
      </w:r>
    </w:p>
    <w:p w14:paraId="72045140" w14:textId="77777777" w:rsidR="00E46A2D" w:rsidRDefault="00B06067">
      <w:pPr>
        <w:numPr>
          <w:ilvl w:val="0"/>
          <w:numId w:val="4"/>
        </w:numPr>
        <w:rPr>
          <w:sz w:val="20"/>
          <w:szCs w:val="20"/>
        </w:rPr>
      </w:pPr>
      <w:r>
        <w:rPr>
          <w:sz w:val="20"/>
          <w:szCs w:val="20"/>
        </w:rPr>
        <w:t xml:space="preserve">FIFO: First </w:t>
      </w:r>
      <w:proofErr w:type="gramStart"/>
      <w:r>
        <w:rPr>
          <w:sz w:val="20"/>
          <w:szCs w:val="20"/>
        </w:rPr>
        <w:t>In</w:t>
      </w:r>
      <w:proofErr w:type="gramEnd"/>
      <w:r>
        <w:rPr>
          <w:sz w:val="20"/>
          <w:szCs w:val="20"/>
        </w:rPr>
        <w:t xml:space="preserve"> First Out</w:t>
      </w:r>
    </w:p>
    <w:p w14:paraId="2AAE031B" w14:textId="77777777" w:rsidR="00E46A2D" w:rsidRDefault="00B06067">
      <w:pPr>
        <w:numPr>
          <w:ilvl w:val="0"/>
          <w:numId w:val="4"/>
        </w:numPr>
        <w:rPr>
          <w:sz w:val="20"/>
          <w:szCs w:val="20"/>
        </w:rPr>
      </w:pPr>
      <w:r>
        <w:rPr>
          <w:sz w:val="20"/>
          <w:szCs w:val="20"/>
        </w:rPr>
        <w:t>IoT: Internet of Things</w:t>
      </w:r>
    </w:p>
    <w:p w14:paraId="70B9EA36" w14:textId="77777777" w:rsidR="00E46A2D" w:rsidRDefault="00B06067">
      <w:pPr>
        <w:numPr>
          <w:ilvl w:val="0"/>
          <w:numId w:val="4"/>
        </w:numPr>
        <w:rPr>
          <w:sz w:val="20"/>
          <w:szCs w:val="20"/>
        </w:rPr>
      </w:pPr>
      <w:r>
        <w:rPr>
          <w:sz w:val="20"/>
          <w:szCs w:val="20"/>
        </w:rPr>
        <w:t xml:space="preserve">6-Axis: 3-Axis Gyroscope + 3-Axis Accelerometer </w:t>
      </w:r>
    </w:p>
    <w:p w14:paraId="275B1DCB" w14:textId="77777777" w:rsidR="00E46A2D" w:rsidRDefault="00B06067">
      <w:pPr>
        <w:numPr>
          <w:ilvl w:val="0"/>
          <w:numId w:val="4"/>
        </w:numPr>
        <w:rPr>
          <w:sz w:val="20"/>
          <w:szCs w:val="20"/>
        </w:rPr>
      </w:pPr>
      <w:r>
        <w:rPr>
          <w:sz w:val="20"/>
          <w:szCs w:val="20"/>
        </w:rPr>
        <w:t>APEX: Advanced pedometer and event detection</w:t>
      </w:r>
    </w:p>
    <w:p w14:paraId="6D92B81B" w14:textId="77777777" w:rsidR="00E46A2D" w:rsidRDefault="00E46A2D">
      <w:pPr>
        <w:rPr>
          <w:sz w:val="20"/>
          <w:szCs w:val="20"/>
        </w:rPr>
      </w:pPr>
    </w:p>
    <w:p w14:paraId="30ADC8F7" w14:textId="77777777" w:rsidR="00E46A2D" w:rsidRDefault="00B06067">
      <w:pPr>
        <w:keepNext/>
        <w:pBdr>
          <w:top w:val="nil"/>
          <w:left w:val="nil"/>
          <w:bottom w:val="nil"/>
          <w:right w:val="nil"/>
          <w:between w:val="nil"/>
        </w:pBdr>
        <w:rPr>
          <w:rFonts w:eastAsia="Arial"/>
          <w:b/>
          <w:sz w:val="20"/>
          <w:szCs w:val="20"/>
        </w:rPr>
      </w:pPr>
      <w:r>
        <w:rPr>
          <w:rFonts w:eastAsia="Arial"/>
          <w:b/>
          <w:sz w:val="20"/>
          <w:szCs w:val="20"/>
        </w:rPr>
        <w:t>Key applications</w:t>
      </w:r>
    </w:p>
    <w:p w14:paraId="1603679A"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Smartphones</w:t>
      </w:r>
    </w:p>
    <w:p w14:paraId="1BAA3772"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Hearables (TWS)</w:t>
      </w:r>
    </w:p>
    <w:p w14:paraId="6C1DC23D"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Wearables</w:t>
      </w:r>
    </w:p>
    <w:p w14:paraId="4CB19658"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Augmented Reality Glasses</w:t>
      </w:r>
    </w:p>
    <w:p w14:paraId="53E1954B"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 xml:space="preserve">Virtual Reality </w:t>
      </w:r>
    </w:p>
    <w:p w14:paraId="10294A98"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High-Accuracy Robotics</w:t>
      </w:r>
    </w:p>
    <w:p w14:paraId="1B1F75B9"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Gaming Controllers</w:t>
      </w:r>
    </w:p>
    <w:p w14:paraId="20F3FF25"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Drones, Flight Controllers</w:t>
      </w:r>
    </w:p>
    <w:p w14:paraId="4B8FE61D"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PC and Notebooks</w:t>
      </w:r>
    </w:p>
    <w:p w14:paraId="6A7BBECC" w14:textId="77777777" w:rsidR="00E46A2D" w:rsidRDefault="00B06067">
      <w:pPr>
        <w:numPr>
          <w:ilvl w:val="0"/>
          <w:numId w:val="3"/>
        </w:numPr>
        <w:pBdr>
          <w:top w:val="nil"/>
          <w:left w:val="nil"/>
          <w:bottom w:val="nil"/>
          <w:right w:val="nil"/>
          <w:between w:val="nil"/>
        </w:pBdr>
        <w:tabs>
          <w:tab w:val="left" w:pos="270"/>
        </w:tabs>
        <w:rPr>
          <w:rFonts w:eastAsia="Arial"/>
          <w:sz w:val="20"/>
          <w:szCs w:val="20"/>
        </w:rPr>
      </w:pPr>
      <w:r>
        <w:rPr>
          <w:rFonts w:eastAsia="Arial"/>
          <w:sz w:val="20"/>
          <w:szCs w:val="20"/>
        </w:rPr>
        <w:t>Cameras</w:t>
      </w:r>
    </w:p>
    <w:p w14:paraId="28539744" w14:textId="77777777" w:rsidR="00E46A2D" w:rsidRDefault="00E46A2D">
      <w:pPr>
        <w:rPr>
          <w:sz w:val="20"/>
          <w:szCs w:val="20"/>
        </w:rPr>
      </w:pPr>
    </w:p>
    <w:p w14:paraId="29DEC88C" w14:textId="77777777" w:rsidR="00E46A2D" w:rsidRDefault="00B06067">
      <w:pPr>
        <w:rPr>
          <w:b/>
          <w:sz w:val="20"/>
          <w:szCs w:val="20"/>
        </w:rPr>
      </w:pPr>
      <w:r>
        <w:rPr>
          <w:b/>
          <w:sz w:val="20"/>
          <w:szCs w:val="20"/>
        </w:rPr>
        <w:t>Key features and benefits:</w:t>
      </w:r>
    </w:p>
    <w:p w14:paraId="62C06937" w14:textId="77777777" w:rsidR="00E46A2D" w:rsidRDefault="00B06067">
      <w:pPr>
        <w:numPr>
          <w:ilvl w:val="0"/>
          <w:numId w:val="2"/>
        </w:numPr>
        <w:pBdr>
          <w:top w:val="nil"/>
          <w:left w:val="nil"/>
          <w:bottom w:val="nil"/>
          <w:right w:val="nil"/>
          <w:between w:val="nil"/>
        </w:pBdr>
        <w:rPr>
          <w:rFonts w:eastAsia="Arial"/>
          <w:sz w:val="20"/>
          <w:szCs w:val="20"/>
        </w:rPr>
      </w:pPr>
      <w:proofErr w:type="spellStart"/>
      <w:r>
        <w:rPr>
          <w:rFonts w:eastAsia="Arial"/>
          <w:sz w:val="20"/>
          <w:szCs w:val="20"/>
        </w:rPr>
        <w:t>BalancedGyro</w:t>
      </w:r>
      <w:proofErr w:type="spellEnd"/>
      <w:r>
        <w:rPr>
          <w:rFonts w:eastAsia="Arial"/>
          <w:sz w:val="20"/>
          <w:szCs w:val="20"/>
        </w:rPr>
        <w:t xml:space="preserve"> Technology - Supreme Vibration Rejection and Temperature stability</w:t>
      </w:r>
    </w:p>
    <w:p w14:paraId="0A915254"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On-chip Self Calibration – Life-time sensor accuracy, avoid factory calibration cost</w:t>
      </w:r>
    </w:p>
    <w:p w14:paraId="041010D9"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Lowest 6-axis IMU power</w:t>
      </w:r>
    </w:p>
    <w:p w14:paraId="77630E60"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Ultra-Low Power Mode for Accelerometer</w:t>
      </w:r>
    </w:p>
    <w:p w14:paraId="2E2B65E6"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 xml:space="preserve">1.2 V support for low system power </w:t>
      </w:r>
    </w:p>
    <w:p w14:paraId="51F0E71E"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 xml:space="preserve">Triple Optical Stabilization interface </w:t>
      </w:r>
    </w:p>
    <w:p w14:paraId="21DF5D71"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APEX Motion Engine</w:t>
      </w:r>
    </w:p>
    <w:p w14:paraId="11106EFA" w14:textId="77777777" w:rsidR="00E46A2D" w:rsidRDefault="00B06067">
      <w:pPr>
        <w:numPr>
          <w:ilvl w:val="0"/>
          <w:numId w:val="2"/>
        </w:numPr>
        <w:pBdr>
          <w:top w:val="nil"/>
          <w:left w:val="nil"/>
          <w:bottom w:val="nil"/>
          <w:right w:val="nil"/>
          <w:between w:val="nil"/>
        </w:pBdr>
        <w:rPr>
          <w:rFonts w:eastAsia="Arial"/>
          <w:sz w:val="20"/>
          <w:szCs w:val="20"/>
        </w:rPr>
      </w:pPr>
      <w:r>
        <w:rPr>
          <w:rFonts w:eastAsia="Arial"/>
          <w:sz w:val="20"/>
          <w:szCs w:val="20"/>
        </w:rPr>
        <w:t>2.5mm x 3mm x 0.81mm package</w:t>
      </w:r>
    </w:p>
    <w:p w14:paraId="3E7E25C4" w14:textId="77777777" w:rsidR="00E46A2D" w:rsidRDefault="00E46A2D">
      <w:pPr>
        <w:pBdr>
          <w:top w:val="nil"/>
          <w:left w:val="nil"/>
          <w:bottom w:val="nil"/>
          <w:right w:val="nil"/>
          <w:between w:val="nil"/>
        </w:pBdr>
        <w:ind w:left="227"/>
        <w:rPr>
          <w:rFonts w:eastAsia="Arial"/>
          <w:sz w:val="20"/>
          <w:szCs w:val="20"/>
        </w:rPr>
      </w:pPr>
    </w:p>
    <w:p w14:paraId="087BABD8" w14:textId="77777777" w:rsidR="00E46A2D" w:rsidRDefault="00E46A2D">
      <w:pPr>
        <w:rPr>
          <w:sz w:val="20"/>
          <w:szCs w:val="20"/>
        </w:rPr>
      </w:pPr>
    </w:p>
    <w:p w14:paraId="0B7C3691" w14:textId="77777777" w:rsidR="00E46A2D" w:rsidRDefault="00B06067">
      <w:pPr>
        <w:jc w:val="center"/>
      </w:pPr>
      <w:r>
        <w:t>-----</w:t>
      </w:r>
    </w:p>
    <w:p w14:paraId="37461BE3" w14:textId="77777777" w:rsidR="00E46A2D" w:rsidRDefault="00E46A2D">
      <w:pPr>
        <w:rPr>
          <w:sz w:val="18"/>
          <w:szCs w:val="18"/>
        </w:rPr>
      </w:pPr>
    </w:p>
    <w:p w14:paraId="17A8AAAF" w14:textId="77777777" w:rsidR="00E46A2D" w:rsidRDefault="00B06067">
      <w:pPr>
        <w:keepNext/>
        <w:pBdr>
          <w:top w:val="nil"/>
          <w:left w:val="nil"/>
          <w:bottom w:val="nil"/>
          <w:right w:val="nil"/>
          <w:between w:val="nil"/>
        </w:pBdr>
        <w:spacing w:after="60"/>
        <w:rPr>
          <w:rFonts w:eastAsia="Arial"/>
          <w:b/>
          <w:sz w:val="20"/>
          <w:szCs w:val="20"/>
        </w:rPr>
      </w:pPr>
      <w:r>
        <w:rPr>
          <w:rFonts w:eastAsia="Arial"/>
          <w:b/>
          <w:sz w:val="20"/>
          <w:szCs w:val="20"/>
        </w:rPr>
        <w:t>About TDK Corporation</w:t>
      </w:r>
    </w:p>
    <w:p w14:paraId="3CA8BF89" w14:textId="77777777" w:rsidR="00E46A2D" w:rsidRDefault="00B06067">
      <w:pPr>
        <w:keepNext/>
        <w:pBdr>
          <w:top w:val="nil"/>
          <w:left w:val="nil"/>
          <w:bottom w:val="nil"/>
          <w:right w:val="nil"/>
          <w:between w:val="nil"/>
        </w:pBdr>
        <w:spacing w:after="60"/>
        <w:rPr>
          <w:rFonts w:eastAsia="Arial"/>
        </w:rPr>
      </w:pPr>
      <w:r>
        <w:rPr>
          <w:rFonts w:eastAsia="Arial"/>
          <w:sz w:val="20"/>
          <w:szCs w:val="20"/>
        </w:rPr>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w:t>
      </w:r>
      <w:proofErr w:type="spellStart"/>
      <w:r>
        <w:rPr>
          <w:rFonts w:eastAsia="Arial"/>
          <w:sz w:val="20"/>
          <w:szCs w:val="20"/>
        </w:rPr>
        <w:t>InvenSense</w:t>
      </w:r>
      <w:proofErr w:type="spellEnd"/>
      <w:r>
        <w:rPr>
          <w:rFonts w:eastAsia="Arial"/>
          <w:sz w:val="20"/>
          <w:szCs w:val="20"/>
        </w:rPr>
        <w:t xml:space="preserve">, </w:t>
      </w:r>
      <w:proofErr w:type="spellStart"/>
      <w:r>
        <w:rPr>
          <w:rFonts w:eastAsia="Arial"/>
          <w:sz w:val="20"/>
          <w:szCs w:val="20"/>
        </w:rPr>
        <w:t>Micronas</w:t>
      </w:r>
      <w:proofErr w:type="spellEnd"/>
      <w:r>
        <w:rPr>
          <w:rFonts w:eastAsia="Arial"/>
          <w:sz w:val="20"/>
          <w:szCs w:val="20"/>
        </w:rPr>
        <w:t xml:space="preserve">, </w:t>
      </w:r>
      <w:proofErr w:type="spellStart"/>
      <w:r>
        <w:rPr>
          <w:rFonts w:eastAsia="Arial"/>
          <w:sz w:val="20"/>
          <w:szCs w:val="20"/>
        </w:rPr>
        <w:t>Tronics</w:t>
      </w:r>
      <w:proofErr w:type="spellEnd"/>
      <w:r>
        <w:rPr>
          <w:rFonts w:eastAsia="Arial"/>
          <w:sz w:val="20"/>
          <w:szCs w:val="20"/>
        </w:rPr>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2021, TDK posted total sales of USD 13.3 billion and employed about 129,000 people worldwide.</w:t>
      </w:r>
    </w:p>
    <w:p w14:paraId="30C8BAF2" w14:textId="77777777" w:rsidR="00E46A2D" w:rsidRDefault="00E46A2D">
      <w:pPr>
        <w:tabs>
          <w:tab w:val="left" w:pos="3000"/>
        </w:tabs>
        <w:rPr>
          <w:b/>
          <w:sz w:val="20"/>
          <w:szCs w:val="20"/>
        </w:rPr>
      </w:pPr>
    </w:p>
    <w:p w14:paraId="1FB89707" w14:textId="77777777" w:rsidR="00E46A2D" w:rsidRDefault="00B06067">
      <w:pPr>
        <w:tabs>
          <w:tab w:val="left" w:pos="3000"/>
        </w:tabs>
        <w:rPr>
          <w:b/>
          <w:sz w:val="20"/>
          <w:szCs w:val="20"/>
        </w:rPr>
      </w:pPr>
      <w:r>
        <w:rPr>
          <w:b/>
          <w:sz w:val="20"/>
          <w:szCs w:val="20"/>
        </w:rPr>
        <w:t xml:space="preserve">About </w:t>
      </w:r>
      <w:proofErr w:type="spellStart"/>
      <w:r>
        <w:rPr>
          <w:b/>
          <w:sz w:val="20"/>
          <w:szCs w:val="20"/>
        </w:rPr>
        <w:t>InvenSense</w:t>
      </w:r>
      <w:proofErr w:type="spellEnd"/>
    </w:p>
    <w:p w14:paraId="0786BB77" w14:textId="5602D582" w:rsidR="00E46A2D" w:rsidRDefault="00B06067">
      <w:pPr>
        <w:keepNext/>
        <w:pBdr>
          <w:top w:val="nil"/>
          <w:left w:val="nil"/>
          <w:bottom w:val="nil"/>
          <w:right w:val="nil"/>
          <w:between w:val="nil"/>
        </w:pBdr>
        <w:spacing w:after="60"/>
        <w:rPr>
          <w:rFonts w:eastAsia="Arial"/>
        </w:rPr>
      </w:pPr>
      <w:proofErr w:type="spellStart"/>
      <w:r>
        <w:rPr>
          <w:rFonts w:eastAsia="Arial"/>
          <w:sz w:val="20"/>
          <w:szCs w:val="20"/>
        </w:rPr>
        <w:t>InvenSense</w:t>
      </w:r>
      <w:proofErr w:type="spellEnd"/>
      <w:r>
        <w:rPr>
          <w:rFonts w:eastAsia="Arial"/>
          <w:sz w:val="20"/>
          <w:szCs w:val="20"/>
        </w:rPr>
        <w:t xml:space="preserve">, Inc., a TDK Group company, is a world leading provider of performance MEMS sensor platforms. </w:t>
      </w:r>
      <w:proofErr w:type="spellStart"/>
      <w:r>
        <w:rPr>
          <w:rFonts w:eastAsia="Arial"/>
          <w:sz w:val="20"/>
          <w:szCs w:val="20"/>
        </w:rPr>
        <w:t>InvenSense’s</w:t>
      </w:r>
      <w:proofErr w:type="spellEnd"/>
      <w:r>
        <w:rPr>
          <w:rFonts w:eastAsia="Arial"/>
          <w:sz w:val="20"/>
          <w:szCs w:val="20"/>
        </w:rPr>
        <w:t xml:space="preserve"> vision of Sensing Everything® targets the consumer electronics and industrial </w:t>
      </w:r>
      <w:r>
        <w:rPr>
          <w:rFonts w:eastAsia="Arial"/>
          <w:sz w:val="20"/>
          <w:szCs w:val="20"/>
        </w:rPr>
        <w:lastRenderedPageBreak/>
        <w:t xml:space="preserve">areas with integrated Motion, Sound, Environment, and Ultrasonic solutions. </w:t>
      </w:r>
      <w:proofErr w:type="spellStart"/>
      <w:r>
        <w:rPr>
          <w:rFonts w:eastAsia="Arial"/>
          <w:sz w:val="20"/>
          <w:szCs w:val="20"/>
        </w:rPr>
        <w:t>InvenSense’s</w:t>
      </w:r>
      <w:proofErr w:type="spellEnd"/>
      <w:r>
        <w:rPr>
          <w:rFonts w:eastAsia="Arial"/>
          <w:sz w:val="20"/>
          <w:szCs w:val="20"/>
        </w:rPr>
        <w:t xml:space="preserve"> solutions combine MEMS (micro electrical mechanical systems) sensors, such as accelerometers, gyroscopes, compasses, microphones, and ultrasonic 3D-sensing with proprietary algorithms and firmware that intelligently process, synthesize, and calibrate the output of sensors, maximizing performance and accuracy. </w:t>
      </w:r>
      <w:proofErr w:type="spellStart"/>
      <w:r>
        <w:rPr>
          <w:rFonts w:eastAsia="Arial"/>
          <w:sz w:val="20"/>
          <w:szCs w:val="20"/>
        </w:rPr>
        <w:t>InvenSense’s</w:t>
      </w:r>
      <w:proofErr w:type="spellEnd"/>
      <w:r>
        <w:rPr>
          <w:rFonts w:eastAsia="Arial"/>
          <w:sz w:val="20"/>
          <w:szCs w:val="20"/>
        </w:rPr>
        <w:t xml:space="preserve"> motion tracking, ultrasonic, gas, audio, fingerprint, location platforms and services can be found in Mobile, Wearables, Smart Home, Industrial, Automotive, and IoT products. </w:t>
      </w:r>
      <w:proofErr w:type="spellStart"/>
      <w:r>
        <w:rPr>
          <w:rFonts w:eastAsia="Arial"/>
          <w:sz w:val="20"/>
          <w:szCs w:val="20"/>
        </w:rPr>
        <w:t>InvenSense</w:t>
      </w:r>
      <w:proofErr w:type="spellEnd"/>
      <w:r>
        <w:rPr>
          <w:rFonts w:eastAsia="Arial"/>
          <w:sz w:val="20"/>
          <w:szCs w:val="20"/>
        </w:rPr>
        <w:t xml:space="preserve"> became part of the MEMS Sensors Business Group within the newly formed Sensor Systems Business Company of TDK Corporation in 2017. In February of 2018, Chirp Microsystems joined the </w:t>
      </w:r>
      <w:proofErr w:type="spellStart"/>
      <w:r>
        <w:rPr>
          <w:rFonts w:eastAsia="Arial"/>
          <w:sz w:val="20"/>
          <w:szCs w:val="20"/>
        </w:rPr>
        <w:t>InvenSense</w:t>
      </w:r>
      <w:proofErr w:type="spellEnd"/>
      <w:r>
        <w:rPr>
          <w:rFonts w:eastAsia="Arial"/>
          <w:sz w:val="20"/>
          <w:szCs w:val="20"/>
        </w:rPr>
        <w:t xml:space="preserve"> family through its acquisition by TDK. </w:t>
      </w:r>
      <w:proofErr w:type="spellStart"/>
      <w:r>
        <w:rPr>
          <w:rFonts w:eastAsia="Arial"/>
          <w:sz w:val="20"/>
          <w:szCs w:val="20"/>
        </w:rPr>
        <w:t>InvenSense</w:t>
      </w:r>
      <w:proofErr w:type="spellEnd"/>
      <w:r>
        <w:rPr>
          <w:rFonts w:eastAsia="Arial"/>
          <w:sz w:val="20"/>
          <w:szCs w:val="20"/>
        </w:rPr>
        <w:t xml:space="preserve"> is headquartered in San Jose, California and has offices worldwide. For more information, go to </w:t>
      </w:r>
      <w:hyperlink r:id="rId11">
        <w:r>
          <w:rPr>
            <w:rFonts w:eastAsia="Arial"/>
            <w:color w:val="0000FF"/>
            <w:sz w:val="20"/>
            <w:szCs w:val="20"/>
            <w:u w:val="single"/>
          </w:rPr>
          <w:t>invensense.tdk.com</w:t>
        </w:r>
      </w:hyperlink>
      <w:r>
        <w:rPr>
          <w:rFonts w:eastAsia="Arial"/>
          <w:sz w:val="20"/>
          <w:szCs w:val="20"/>
        </w:rPr>
        <w:t>.</w:t>
      </w:r>
    </w:p>
    <w:p w14:paraId="56D2887D" w14:textId="07BA9094" w:rsidR="00E46A2D" w:rsidRDefault="00E46A2D">
      <w:pPr>
        <w:rPr>
          <w:sz w:val="20"/>
          <w:szCs w:val="20"/>
        </w:rPr>
      </w:pPr>
      <w:bookmarkStart w:id="1" w:name="_heading=h.30j0zll" w:colFirst="0" w:colLast="0"/>
      <w:bookmarkEnd w:id="1"/>
    </w:p>
    <w:p w14:paraId="1B494207" w14:textId="3D61E6F8" w:rsidR="006C0C7B" w:rsidRPr="006C0C7B" w:rsidRDefault="006C0C7B" w:rsidP="006C0C7B">
      <w:pPr>
        <w:jc w:val="center"/>
      </w:pPr>
      <w:r>
        <w:t>-----</w:t>
      </w:r>
    </w:p>
    <w:p w14:paraId="7F76B2E9" w14:textId="77777777" w:rsidR="006C0C7B" w:rsidRDefault="006C0C7B">
      <w:pPr>
        <w:rPr>
          <w:sz w:val="20"/>
          <w:szCs w:val="20"/>
        </w:rPr>
      </w:pPr>
    </w:p>
    <w:p w14:paraId="65CB0F74" w14:textId="18ABA4AC" w:rsidR="00E46A2D" w:rsidRDefault="00B06067">
      <w:pPr>
        <w:rPr>
          <w:sz w:val="20"/>
          <w:szCs w:val="20"/>
        </w:rPr>
      </w:pPr>
      <w:r>
        <w:rPr>
          <w:sz w:val="20"/>
          <w:szCs w:val="20"/>
        </w:rPr>
        <w:t xml:space="preserve">You can download this text at: </w:t>
      </w:r>
    </w:p>
    <w:p w14:paraId="30967746" w14:textId="2A46CA5E" w:rsidR="00B365E6" w:rsidRPr="00B365E6" w:rsidRDefault="00B365E6" w:rsidP="00B365E6">
      <w:pPr>
        <w:tabs>
          <w:tab w:val="clear" w:pos="57"/>
        </w:tabs>
        <w:rPr>
          <w:rFonts w:eastAsia="Times New Roman"/>
          <w:color w:val="0070C0"/>
          <w:sz w:val="20"/>
          <w:szCs w:val="20"/>
        </w:rPr>
      </w:pPr>
      <w:hyperlink r:id="rId12" w:history="1">
        <w:r w:rsidRPr="00B365E6">
          <w:rPr>
            <w:rStyle w:val="Hyperlink"/>
            <w:rFonts w:eastAsia="Times New Roman"/>
            <w:sz w:val="20"/>
            <w:szCs w:val="20"/>
          </w:rPr>
          <w:t>https://www.tdk.com/en/news_center/press/20220106_02.html</w:t>
        </w:r>
      </w:hyperlink>
      <w:r>
        <w:rPr>
          <w:rFonts w:eastAsia="Times New Roman"/>
          <w:color w:val="0070C0"/>
          <w:sz w:val="20"/>
          <w:szCs w:val="20"/>
        </w:rPr>
        <w:t xml:space="preserve"> </w:t>
      </w:r>
    </w:p>
    <w:p w14:paraId="7EC4278D" w14:textId="77777777" w:rsidR="00E46A2D" w:rsidRDefault="00E46A2D">
      <w:pPr>
        <w:tabs>
          <w:tab w:val="left" w:pos="3000"/>
        </w:tabs>
        <w:rPr>
          <w:sz w:val="20"/>
          <w:szCs w:val="20"/>
        </w:rPr>
      </w:pPr>
    </w:p>
    <w:p w14:paraId="6FE69E85" w14:textId="77777777" w:rsidR="006C0C7B" w:rsidRDefault="006C0C7B" w:rsidP="006C0C7B">
      <w:pPr>
        <w:jc w:val="center"/>
      </w:pPr>
      <w:r>
        <w:t>-----</w:t>
      </w:r>
    </w:p>
    <w:p w14:paraId="462E4F1F" w14:textId="77777777" w:rsidR="00E46A2D" w:rsidRDefault="00E46A2D">
      <w:pPr>
        <w:tabs>
          <w:tab w:val="left" w:pos="3000"/>
        </w:tabs>
        <w:rPr>
          <w:sz w:val="20"/>
          <w:szCs w:val="20"/>
        </w:rPr>
      </w:pPr>
    </w:p>
    <w:p w14:paraId="799E3EAF" w14:textId="77777777" w:rsidR="00E46A2D" w:rsidRDefault="00E46A2D">
      <w:pPr>
        <w:tabs>
          <w:tab w:val="left" w:pos="3000"/>
        </w:tabs>
        <w:rPr>
          <w:sz w:val="20"/>
          <w:szCs w:val="20"/>
        </w:rPr>
      </w:pPr>
    </w:p>
    <w:p w14:paraId="46D7CB64" w14:textId="77777777" w:rsidR="00E46A2D" w:rsidRDefault="00B06067">
      <w:pPr>
        <w:keepNext/>
        <w:spacing w:after="60"/>
        <w:rPr>
          <w:b/>
          <w:sz w:val="20"/>
          <w:szCs w:val="20"/>
        </w:rPr>
      </w:pPr>
      <w:r>
        <w:rPr>
          <w:b/>
          <w:sz w:val="20"/>
          <w:szCs w:val="20"/>
        </w:rPr>
        <w:t>Contacts for regional media</w:t>
      </w:r>
    </w:p>
    <w:tbl>
      <w:tblPr>
        <w:tblStyle w:val="a0"/>
        <w:tblW w:w="9061" w:type="dxa"/>
        <w:tblLayout w:type="fixed"/>
        <w:tblLook w:val="0000" w:firstRow="0" w:lastRow="0" w:firstColumn="0" w:lastColumn="0" w:noHBand="0" w:noVBand="0"/>
      </w:tblPr>
      <w:tblGrid>
        <w:gridCol w:w="921"/>
        <w:gridCol w:w="1923"/>
        <w:gridCol w:w="2340"/>
        <w:gridCol w:w="1595"/>
        <w:gridCol w:w="2282"/>
      </w:tblGrid>
      <w:tr w:rsidR="00E46A2D" w14:paraId="1DBCBA53" w14:textId="77777777">
        <w:tc>
          <w:tcPr>
            <w:tcW w:w="921" w:type="dxa"/>
            <w:tcBorders>
              <w:top w:val="single" w:sz="4" w:space="0" w:color="999999"/>
              <w:left w:val="single" w:sz="4" w:space="0" w:color="999999"/>
              <w:bottom w:val="single" w:sz="4" w:space="0" w:color="999999"/>
              <w:right w:val="single" w:sz="4" w:space="0" w:color="999999"/>
            </w:tcBorders>
            <w:shd w:val="clear" w:color="auto" w:fill="D9D9D9"/>
          </w:tcPr>
          <w:p w14:paraId="5FA29311" w14:textId="77777777" w:rsidR="00E46A2D" w:rsidRDefault="00B06067">
            <w:pPr>
              <w:rPr>
                <w:b/>
                <w:sz w:val="17"/>
                <w:szCs w:val="17"/>
              </w:rPr>
            </w:pPr>
            <w:r>
              <w:rPr>
                <w:b/>
                <w:sz w:val="17"/>
                <w:szCs w:val="17"/>
              </w:rPr>
              <w:t>Region</w:t>
            </w:r>
          </w:p>
        </w:tc>
        <w:tc>
          <w:tcPr>
            <w:tcW w:w="1923" w:type="dxa"/>
            <w:tcBorders>
              <w:top w:val="single" w:sz="4" w:space="0" w:color="999999"/>
              <w:left w:val="single" w:sz="4" w:space="0" w:color="999999"/>
              <w:bottom w:val="single" w:sz="4" w:space="0" w:color="999999"/>
            </w:tcBorders>
            <w:shd w:val="clear" w:color="auto" w:fill="D9D9D9"/>
          </w:tcPr>
          <w:p w14:paraId="7AF0E7E9" w14:textId="77777777" w:rsidR="00E46A2D" w:rsidRDefault="00B06067">
            <w:pPr>
              <w:rPr>
                <w:b/>
                <w:sz w:val="17"/>
                <w:szCs w:val="17"/>
              </w:rPr>
            </w:pPr>
            <w:r>
              <w:rPr>
                <w:b/>
                <w:sz w:val="17"/>
                <w:szCs w:val="17"/>
              </w:rPr>
              <w:t>Contact</w:t>
            </w:r>
          </w:p>
        </w:tc>
        <w:tc>
          <w:tcPr>
            <w:tcW w:w="2340" w:type="dxa"/>
            <w:tcBorders>
              <w:top w:val="single" w:sz="4" w:space="0" w:color="999999"/>
              <w:bottom w:val="single" w:sz="4" w:space="0" w:color="999999"/>
              <w:right w:val="single" w:sz="4" w:space="0" w:color="999999"/>
            </w:tcBorders>
            <w:shd w:val="clear" w:color="auto" w:fill="D9D9D9"/>
          </w:tcPr>
          <w:p w14:paraId="06FDD5B3" w14:textId="77777777" w:rsidR="00E46A2D" w:rsidRDefault="00E46A2D">
            <w:pPr>
              <w:rPr>
                <w:b/>
                <w:sz w:val="17"/>
                <w:szCs w:val="17"/>
              </w:rPr>
            </w:pPr>
          </w:p>
        </w:tc>
        <w:tc>
          <w:tcPr>
            <w:tcW w:w="1595" w:type="dxa"/>
            <w:tcBorders>
              <w:top w:val="single" w:sz="4" w:space="0" w:color="999999"/>
              <w:left w:val="single" w:sz="4" w:space="0" w:color="999999"/>
              <w:bottom w:val="single" w:sz="4" w:space="0" w:color="999999"/>
              <w:right w:val="single" w:sz="4" w:space="0" w:color="999999"/>
            </w:tcBorders>
            <w:shd w:val="clear" w:color="auto" w:fill="D9D9D9"/>
          </w:tcPr>
          <w:p w14:paraId="52FBF7D6" w14:textId="77777777" w:rsidR="00E46A2D" w:rsidRDefault="00B06067">
            <w:pPr>
              <w:rPr>
                <w:b/>
                <w:sz w:val="17"/>
                <w:szCs w:val="17"/>
              </w:rPr>
            </w:pPr>
            <w:r>
              <w:rPr>
                <w:b/>
                <w:sz w:val="17"/>
                <w:szCs w:val="17"/>
              </w:rPr>
              <w:t>Phone</w:t>
            </w:r>
          </w:p>
        </w:tc>
        <w:tc>
          <w:tcPr>
            <w:tcW w:w="2282" w:type="dxa"/>
            <w:tcBorders>
              <w:top w:val="single" w:sz="4" w:space="0" w:color="999999"/>
              <w:left w:val="single" w:sz="4" w:space="0" w:color="999999"/>
              <w:bottom w:val="single" w:sz="4" w:space="0" w:color="999999"/>
              <w:right w:val="single" w:sz="4" w:space="0" w:color="999999"/>
            </w:tcBorders>
            <w:shd w:val="clear" w:color="auto" w:fill="D9D9D9"/>
          </w:tcPr>
          <w:p w14:paraId="275FB558" w14:textId="77777777" w:rsidR="00E46A2D" w:rsidRDefault="00B06067">
            <w:pPr>
              <w:rPr>
                <w:b/>
                <w:sz w:val="17"/>
                <w:szCs w:val="17"/>
              </w:rPr>
            </w:pPr>
            <w:r>
              <w:rPr>
                <w:b/>
                <w:sz w:val="17"/>
                <w:szCs w:val="17"/>
              </w:rPr>
              <w:t>Mail</w:t>
            </w:r>
          </w:p>
        </w:tc>
      </w:tr>
      <w:tr w:rsidR="00E46A2D" w14:paraId="20AAEDAD" w14:textId="77777777">
        <w:tc>
          <w:tcPr>
            <w:tcW w:w="921" w:type="dxa"/>
            <w:tcBorders>
              <w:top w:val="single" w:sz="4" w:space="0" w:color="999999"/>
              <w:left w:val="single" w:sz="4" w:space="0" w:color="999999"/>
              <w:bottom w:val="single" w:sz="4" w:space="0" w:color="999999"/>
              <w:right w:val="single" w:sz="4" w:space="0" w:color="999999"/>
            </w:tcBorders>
            <w:vAlign w:val="center"/>
          </w:tcPr>
          <w:p w14:paraId="6C44D552" w14:textId="77777777" w:rsidR="00E46A2D" w:rsidRDefault="00B06067">
            <w:pPr>
              <w:rPr>
                <w:sz w:val="17"/>
                <w:szCs w:val="17"/>
              </w:rPr>
            </w:pPr>
            <w:r>
              <w:rPr>
                <w:b/>
                <w:sz w:val="17"/>
                <w:szCs w:val="17"/>
              </w:rPr>
              <w:t>Global</w:t>
            </w:r>
          </w:p>
        </w:tc>
        <w:tc>
          <w:tcPr>
            <w:tcW w:w="1923" w:type="dxa"/>
            <w:tcBorders>
              <w:top w:val="single" w:sz="4" w:space="0" w:color="999999"/>
              <w:left w:val="single" w:sz="4" w:space="0" w:color="999999"/>
              <w:bottom w:val="single" w:sz="4" w:space="0" w:color="999999"/>
            </w:tcBorders>
            <w:vAlign w:val="center"/>
          </w:tcPr>
          <w:p w14:paraId="27B89C75" w14:textId="77777777" w:rsidR="00E46A2D" w:rsidRDefault="00B06067">
            <w:pPr>
              <w:rPr>
                <w:sz w:val="17"/>
                <w:szCs w:val="17"/>
              </w:rPr>
            </w:pPr>
            <w:r>
              <w:rPr>
                <w:sz w:val="17"/>
                <w:szCs w:val="17"/>
              </w:rPr>
              <w:t>Mr. David A. ALMOSLINO</w:t>
            </w:r>
          </w:p>
        </w:tc>
        <w:tc>
          <w:tcPr>
            <w:tcW w:w="2340" w:type="dxa"/>
            <w:tcBorders>
              <w:top w:val="single" w:sz="4" w:space="0" w:color="999999"/>
              <w:bottom w:val="single" w:sz="4" w:space="0" w:color="999999"/>
              <w:right w:val="single" w:sz="4" w:space="0" w:color="999999"/>
            </w:tcBorders>
            <w:vAlign w:val="center"/>
          </w:tcPr>
          <w:p w14:paraId="7056FD1B" w14:textId="77777777" w:rsidR="00E46A2D" w:rsidRDefault="00B06067">
            <w:pPr>
              <w:rPr>
                <w:sz w:val="17"/>
                <w:szCs w:val="17"/>
              </w:rPr>
            </w:pPr>
            <w:proofErr w:type="spellStart"/>
            <w:r>
              <w:rPr>
                <w:sz w:val="17"/>
                <w:szCs w:val="17"/>
              </w:rPr>
              <w:t>InvenSense</w:t>
            </w:r>
            <w:proofErr w:type="spellEnd"/>
          </w:p>
          <w:p w14:paraId="5438F562" w14:textId="77777777" w:rsidR="00E46A2D" w:rsidRDefault="00B06067">
            <w:pPr>
              <w:rPr>
                <w:sz w:val="17"/>
                <w:szCs w:val="17"/>
              </w:rPr>
            </w:pPr>
            <w:r>
              <w:rPr>
                <w:sz w:val="17"/>
                <w:szCs w:val="17"/>
              </w:rPr>
              <w:t>San Jose, CA</w:t>
            </w:r>
          </w:p>
        </w:tc>
        <w:tc>
          <w:tcPr>
            <w:tcW w:w="1595" w:type="dxa"/>
            <w:tcBorders>
              <w:top w:val="single" w:sz="4" w:space="0" w:color="999999"/>
              <w:left w:val="single" w:sz="4" w:space="0" w:color="999999"/>
              <w:bottom w:val="single" w:sz="4" w:space="0" w:color="999999"/>
              <w:right w:val="single" w:sz="4" w:space="0" w:color="999999"/>
            </w:tcBorders>
            <w:vAlign w:val="center"/>
          </w:tcPr>
          <w:p w14:paraId="282AA51E" w14:textId="77777777" w:rsidR="00E46A2D" w:rsidRDefault="00B06067">
            <w:pPr>
              <w:rPr>
                <w:sz w:val="17"/>
                <w:szCs w:val="17"/>
              </w:rPr>
            </w:pPr>
            <w:r>
              <w:rPr>
                <w:sz w:val="17"/>
                <w:szCs w:val="17"/>
              </w:rPr>
              <w:t>+1 408-501-2278</w:t>
            </w:r>
          </w:p>
        </w:tc>
        <w:tc>
          <w:tcPr>
            <w:tcW w:w="2282" w:type="dxa"/>
            <w:tcBorders>
              <w:top w:val="single" w:sz="4" w:space="0" w:color="999999"/>
              <w:left w:val="single" w:sz="4" w:space="0" w:color="999999"/>
              <w:bottom w:val="single" w:sz="4" w:space="0" w:color="999999"/>
              <w:right w:val="single" w:sz="4" w:space="0" w:color="999999"/>
            </w:tcBorders>
            <w:vAlign w:val="center"/>
          </w:tcPr>
          <w:p w14:paraId="070D34B0" w14:textId="77777777" w:rsidR="00E46A2D" w:rsidRDefault="0043336D">
            <w:pPr>
              <w:rPr>
                <w:sz w:val="17"/>
                <w:szCs w:val="17"/>
              </w:rPr>
            </w:pPr>
            <w:hyperlink r:id="rId13">
              <w:r w:rsidR="00B06067">
                <w:rPr>
                  <w:rFonts w:eastAsia="Arial"/>
                  <w:color w:val="0000FF"/>
                  <w:sz w:val="17"/>
                  <w:szCs w:val="17"/>
                  <w:u w:val="single"/>
                </w:rPr>
                <w:t>pr@invensense.com</w:t>
              </w:r>
            </w:hyperlink>
            <w:r w:rsidR="00B06067">
              <w:rPr>
                <w:color w:val="0000FF"/>
                <w:sz w:val="17"/>
                <w:szCs w:val="17"/>
                <w:u w:val="single"/>
              </w:rPr>
              <w:t xml:space="preserve"> </w:t>
            </w:r>
            <w:r w:rsidR="00B06067">
              <w:rPr>
                <w:sz w:val="17"/>
                <w:szCs w:val="17"/>
              </w:rPr>
              <w:t xml:space="preserve"> </w:t>
            </w:r>
          </w:p>
        </w:tc>
      </w:tr>
      <w:tr w:rsidR="00E46A2D" w14:paraId="4713BD85" w14:textId="77777777">
        <w:tc>
          <w:tcPr>
            <w:tcW w:w="921" w:type="dxa"/>
            <w:tcBorders>
              <w:top w:val="single" w:sz="4" w:space="0" w:color="999999"/>
              <w:left w:val="single" w:sz="4" w:space="0" w:color="999999"/>
              <w:bottom w:val="single" w:sz="4" w:space="0" w:color="999999"/>
              <w:right w:val="single" w:sz="4" w:space="0" w:color="999999"/>
            </w:tcBorders>
            <w:vAlign w:val="center"/>
          </w:tcPr>
          <w:p w14:paraId="586CBFFE" w14:textId="77777777" w:rsidR="00E46A2D" w:rsidRDefault="00B06067">
            <w:pPr>
              <w:rPr>
                <w:b/>
                <w:sz w:val="17"/>
                <w:szCs w:val="17"/>
              </w:rPr>
            </w:pPr>
            <w:r>
              <w:rPr>
                <w:b/>
                <w:sz w:val="17"/>
                <w:szCs w:val="17"/>
              </w:rPr>
              <w:t>North America</w:t>
            </w:r>
          </w:p>
        </w:tc>
        <w:tc>
          <w:tcPr>
            <w:tcW w:w="1923" w:type="dxa"/>
            <w:tcBorders>
              <w:top w:val="single" w:sz="4" w:space="0" w:color="999999"/>
              <w:left w:val="single" w:sz="4" w:space="0" w:color="999999"/>
              <w:bottom w:val="single" w:sz="4" w:space="0" w:color="999999"/>
            </w:tcBorders>
            <w:vAlign w:val="center"/>
          </w:tcPr>
          <w:p w14:paraId="5F0E4B50" w14:textId="77777777" w:rsidR="00E46A2D" w:rsidRDefault="00B06067">
            <w:pPr>
              <w:rPr>
                <w:sz w:val="17"/>
                <w:szCs w:val="17"/>
              </w:rPr>
            </w:pPr>
            <w:r>
              <w:rPr>
                <w:sz w:val="17"/>
                <w:szCs w:val="17"/>
              </w:rPr>
              <w:t>Ms. Sarah MACKENZIE</w:t>
            </w:r>
          </w:p>
        </w:tc>
        <w:tc>
          <w:tcPr>
            <w:tcW w:w="2340" w:type="dxa"/>
            <w:tcBorders>
              <w:top w:val="single" w:sz="4" w:space="0" w:color="999999"/>
              <w:bottom w:val="single" w:sz="4" w:space="0" w:color="999999"/>
              <w:right w:val="single" w:sz="4" w:space="0" w:color="999999"/>
            </w:tcBorders>
            <w:vAlign w:val="center"/>
          </w:tcPr>
          <w:p w14:paraId="426C2650" w14:textId="77777777" w:rsidR="00E46A2D" w:rsidRDefault="00B06067">
            <w:pPr>
              <w:rPr>
                <w:sz w:val="17"/>
                <w:szCs w:val="17"/>
              </w:rPr>
            </w:pPr>
            <w:proofErr w:type="spellStart"/>
            <w:r>
              <w:rPr>
                <w:sz w:val="17"/>
                <w:szCs w:val="17"/>
              </w:rPr>
              <w:t>Publitek</w:t>
            </w:r>
            <w:proofErr w:type="spellEnd"/>
            <w:r>
              <w:rPr>
                <w:sz w:val="17"/>
                <w:szCs w:val="17"/>
              </w:rPr>
              <w:t xml:space="preserve"> </w:t>
            </w:r>
            <w:r>
              <w:rPr>
                <w:sz w:val="17"/>
                <w:szCs w:val="17"/>
              </w:rPr>
              <w:br/>
              <w:t>Portland, OR</w:t>
            </w:r>
          </w:p>
        </w:tc>
        <w:tc>
          <w:tcPr>
            <w:tcW w:w="1595" w:type="dxa"/>
            <w:tcBorders>
              <w:top w:val="single" w:sz="4" w:space="0" w:color="999999"/>
              <w:left w:val="single" w:sz="4" w:space="0" w:color="999999"/>
              <w:bottom w:val="single" w:sz="4" w:space="0" w:color="999999"/>
              <w:right w:val="single" w:sz="4" w:space="0" w:color="999999"/>
            </w:tcBorders>
            <w:vAlign w:val="center"/>
          </w:tcPr>
          <w:p w14:paraId="4A069444" w14:textId="77777777" w:rsidR="00E46A2D" w:rsidRDefault="00B06067">
            <w:pPr>
              <w:rPr>
                <w:sz w:val="17"/>
                <w:szCs w:val="17"/>
              </w:rPr>
            </w:pPr>
            <w:r>
              <w:rPr>
                <w:sz w:val="17"/>
                <w:szCs w:val="17"/>
              </w:rPr>
              <w:t>+1 503-720-3743</w:t>
            </w:r>
          </w:p>
        </w:tc>
        <w:tc>
          <w:tcPr>
            <w:tcW w:w="2282" w:type="dxa"/>
            <w:tcBorders>
              <w:top w:val="single" w:sz="4" w:space="0" w:color="999999"/>
              <w:left w:val="single" w:sz="4" w:space="0" w:color="999999"/>
              <w:bottom w:val="single" w:sz="4" w:space="0" w:color="999999"/>
              <w:right w:val="single" w:sz="4" w:space="0" w:color="999999"/>
            </w:tcBorders>
            <w:vAlign w:val="center"/>
          </w:tcPr>
          <w:p w14:paraId="7972E04C" w14:textId="77777777" w:rsidR="00E46A2D" w:rsidRDefault="0043336D">
            <w:hyperlink r:id="rId14">
              <w:r w:rsidR="00B06067">
                <w:rPr>
                  <w:rFonts w:eastAsia="Arial"/>
                  <w:color w:val="0000FF"/>
                  <w:sz w:val="17"/>
                  <w:szCs w:val="17"/>
                  <w:u w:val="single"/>
                </w:rPr>
                <w:t>TDK-US@publitek.com</w:t>
              </w:r>
            </w:hyperlink>
          </w:p>
        </w:tc>
      </w:tr>
    </w:tbl>
    <w:p w14:paraId="5B5A5F2C" w14:textId="77777777" w:rsidR="00E46A2D" w:rsidRDefault="00E46A2D">
      <w:pPr>
        <w:keepNext/>
        <w:pBdr>
          <w:top w:val="nil"/>
          <w:left w:val="nil"/>
          <w:bottom w:val="nil"/>
          <w:right w:val="nil"/>
          <w:between w:val="nil"/>
        </w:pBdr>
        <w:spacing w:after="60"/>
        <w:rPr>
          <w:rFonts w:eastAsia="Arial"/>
          <w:b/>
          <w:sz w:val="20"/>
          <w:szCs w:val="20"/>
        </w:rPr>
      </w:pPr>
    </w:p>
    <w:p w14:paraId="3501FC3E" w14:textId="77777777" w:rsidR="00E46A2D" w:rsidRDefault="00E46A2D">
      <w:pPr>
        <w:keepNext/>
        <w:pBdr>
          <w:top w:val="nil"/>
          <w:left w:val="nil"/>
          <w:bottom w:val="nil"/>
          <w:right w:val="nil"/>
          <w:between w:val="nil"/>
        </w:pBdr>
        <w:spacing w:after="60"/>
        <w:rPr>
          <w:rFonts w:ascii="Arial Fett" w:eastAsia="Arial Fett" w:hAnsi="Arial Fett" w:cs="Arial Fett"/>
          <w:b/>
          <w:sz w:val="20"/>
          <w:szCs w:val="20"/>
        </w:rPr>
      </w:pPr>
    </w:p>
    <w:sectPr w:rsidR="00E46A2D">
      <w:headerReference w:type="default" r:id="rId15"/>
      <w:footerReference w:type="default" r:id="rId16"/>
      <w:pgSz w:w="11906" w:h="16838"/>
      <w:pgMar w:top="2835" w:right="1134" w:bottom="1276" w:left="1701" w:header="851"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519DD" w14:textId="77777777" w:rsidR="0043336D" w:rsidRDefault="0043336D">
      <w:r>
        <w:separator/>
      </w:r>
    </w:p>
  </w:endnote>
  <w:endnote w:type="continuationSeparator" w:id="0">
    <w:p w14:paraId="72223D77" w14:textId="77777777" w:rsidR="0043336D" w:rsidRDefault="00433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Fett">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43891" w14:textId="77777777" w:rsidR="00E46A2D" w:rsidRDefault="00E46A2D">
    <w:pPr>
      <w:widowControl w:val="0"/>
      <w:pBdr>
        <w:top w:val="nil"/>
        <w:left w:val="nil"/>
        <w:bottom w:val="nil"/>
        <w:right w:val="nil"/>
        <w:between w:val="nil"/>
      </w:pBdr>
      <w:spacing w:line="276" w:lineRule="auto"/>
      <w:rPr>
        <w:rFonts w:eastAsia="Arial"/>
        <w:sz w:val="20"/>
        <w:szCs w:val="20"/>
      </w:rPr>
    </w:pPr>
  </w:p>
  <w:tbl>
    <w:tblPr>
      <w:tblStyle w:val="a1"/>
      <w:tblW w:w="9284" w:type="dxa"/>
      <w:tblLayout w:type="fixed"/>
      <w:tblLook w:val="0000" w:firstRow="0" w:lastRow="0" w:firstColumn="0" w:lastColumn="0" w:noHBand="0" w:noVBand="0"/>
    </w:tblPr>
    <w:tblGrid>
      <w:gridCol w:w="8434"/>
      <w:gridCol w:w="850"/>
    </w:tblGrid>
    <w:tr w:rsidR="00E46A2D" w14:paraId="39EA2A15" w14:textId="77777777">
      <w:tc>
        <w:tcPr>
          <w:tcW w:w="8434" w:type="dxa"/>
        </w:tcPr>
        <w:p w14:paraId="7DEAF7D3" w14:textId="77777777" w:rsidR="00E46A2D" w:rsidRDefault="00B06067">
          <w:pPr>
            <w:pBdr>
              <w:top w:val="nil"/>
              <w:left w:val="nil"/>
              <w:bottom w:val="nil"/>
              <w:right w:val="nil"/>
              <w:between w:val="nil"/>
            </w:pBdr>
            <w:rPr>
              <w:rFonts w:eastAsia="Arial"/>
              <w:b/>
              <w:sz w:val="17"/>
              <w:szCs w:val="17"/>
            </w:rPr>
          </w:pPr>
          <w:r>
            <w:rPr>
              <w:rFonts w:eastAsia="Arial"/>
              <w:sz w:val="17"/>
              <w:szCs w:val="17"/>
            </w:rPr>
            <w:t>TDK Corporation</w:t>
          </w:r>
        </w:p>
      </w:tc>
      <w:tc>
        <w:tcPr>
          <w:tcW w:w="850" w:type="dxa"/>
        </w:tcPr>
        <w:p w14:paraId="3A326219" w14:textId="77777777" w:rsidR="00E46A2D" w:rsidRDefault="00B06067">
          <w:pPr>
            <w:pBdr>
              <w:top w:val="nil"/>
              <w:left w:val="nil"/>
              <w:bottom w:val="nil"/>
              <w:right w:val="nil"/>
              <w:between w:val="nil"/>
            </w:pBdr>
            <w:jc w:val="right"/>
            <w:rPr>
              <w:rFonts w:eastAsia="Arial"/>
              <w:sz w:val="17"/>
              <w:szCs w:val="17"/>
            </w:rPr>
          </w:pPr>
          <w:r>
            <w:rPr>
              <w:rFonts w:eastAsia="Arial"/>
              <w:b/>
              <w:sz w:val="17"/>
              <w:szCs w:val="17"/>
            </w:rPr>
            <w:fldChar w:fldCharType="begin"/>
          </w:r>
          <w:r>
            <w:rPr>
              <w:rFonts w:eastAsia="Arial"/>
              <w:b/>
              <w:sz w:val="17"/>
              <w:szCs w:val="17"/>
            </w:rPr>
            <w:instrText>PAGE</w:instrText>
          </w:r>
          <w:r>
            <w:rPr>
              <w:rFonts w:eastAsia="Arial"/>
              <w:b/>
              <w:sz w:val="17"/>
              <w:szCs w:val="17"/>
            </w:rPr>
            <w:fldChar w:fldCharType="separate"/>
          </w:r>
          <w:r w:rsidR="00934DD4">
            <w:rPr>
              <w:rFonts w:eastAsia="Arial"/>
              <w:b/>
              <w:noProof/>
              <w:sz w:val="17"/>
              <w:szCs w:val="17"/>
            </w:rPr>
            <w:t>1</w:t>
          </w:r>
          <w:r>
            <w:rPr>
              <w:rFonts w:eastAsia="Arial"/>
              <w:b/>
              <w:sz w:val="17"/>
              <w:szCs w:val="17"/>
            </w:rPr>
            <w:fldChar w:fldCharType="end"/>
          </w:r>
          <w:r>
            <w:rPr>
              <w:rFonts w:eastAsia="Arial"/>
              <w:sz w:val="17"/>
              <w:szCs w:val="17"/>
            </w:rPr>
            <w:t xml:space="preserve"> / </w:t>
          </w:r>
          <w:r>
            <w:rPr>
              <w:rFonts w:eastAsia="Arial"/>
              <w:sz w:val="17"/>
              <w:szCs w:val="17"/>
            </w:rPr>
            <w:fldChar w:fldCharType="begin"/>
          </w:r>
          <w:r>
            <w:rPr>
              <w:rFonts w:eastAsia="Arial"/>
              <w:sz w:val="17"/>
              <w:szCs w:val="17"/>
            </w:rPr>
            <w:instrText>NUMPAGES</w:instrText>
          </w:r>
          <w:r>
            <w:rPr>
              <w:rFonts w:eastAsia="Arial"/>
              <w:sz w:val="17"/>
              <w:szCs w:val="17"/>
            </w:rPr>
            <w:fldChar w:fldCharType="separate"/>
          </w:r>
          <w:r w:rsidR="00934DD4">
            <w:rPr>
              <w:rFonts w:eastAsia="Arial"/>
              <w:noProof/>
              <w:sz w:val="17"/>
              <w:szCs w:val="17"/>
            </w:rPr>
            <w:t>2</w:t>
          </w:r>
          <w:r>
            <w:rPr>
              <w:rFonts w:eastAsia="Arial"/>
              <w:sz w:val="17"/>
              <w:szCs w:val="17"/>
            </w:rPr>
            <w:fldChar w:fldCharType="end"/>
          </w:r>
        </w:p>
      </w:tc>
    </w:tr>
  </w:tbl>
  <w:p w14:paraId="675D28AA" w14:textId="77777777" w:rsidR="00E46A2D" w:rsidRDefault="00E46A2D">
    <w:pPr>
      <w:pBdr>
        <w:top w:val="nil"/>
        <w:left w:val="nil"/>
        <w:bottom w:val="nil"/>
        <w:right w:val="nil"/>
        <w:between w:val="nil"/>
      </w:pBdr>
      <w:rPr>
        <w:rFonts w:eastAsia="Arial"/>
        <w:sz w:val="17"/>
        <w:szCs w:val="17"/>
      </w:rPr>
    </w:pPr>
  </w:p>
  <w:p w14:paraId="7BEDF512" w14:textId="77777777" w:rsidR="00E46A2D" w:rsidRDefault="00E46A2D">
    <w:pPr>
      <w:pBdr>
        <w:top w:val="nil"/>
        <w:left w:val="nil"/>
        <w:bottom w:val="nil"/>
        <w:right w:val="nil"/>
        <w:between w:val="nil"/>
      </w:pBdr>
      <w:rPr>
        <w:rFonts w:eastAsia="Arial"/>
        <w:sz w:val="17"/>
        <w:szCs w:val="17"/>
      </w:rPr>
    </w:pPr>
  </w:p>
  <w:p w14:paraId="72DFA248" w14:textId="77777777" w:rsidR="00E46A2D" w:rsidRDefault="00E46A2D">
    <w:pPr>
      <w:pBdr>
        <w:top w:val="nil"/>
        <w:left w:val="nil"/>
        <w:bottom w:val="nil"/>
        <w:right w:val="nil"/>
        <w:between w:val="nil"/>
      </w:pBdr>
      <w:rPr>
        <w:rFonts w:eastAsia="Arial"/>
        <w:sz w:val="17"/>
        <w:szCs w:val="17"/>
      </w:rPr>
    </w:pPr>
  </w:p>
  <w:p w14:paraId="08618FFB" w14:textId="77777777" w:rsidR="00E46A2D" w:rsidRDefault="00E46A2D">
    <w:pPr>
      <w:pBdr>
        <w:top w:val="nil"/>
        <w:left w:val="nil"/>
        <w:bottom w:val="nil"/>
        <w:right w:val="nil"/>
        <w:between w:val="nil"/>
      </w:pBdr>
      <w:rPr>
        <w:rFonts w:eastAsia="Arial"/>
        <w:sz w:val="17"/>
        <w:szCs w:val="17"/>
      </w:rPr>
    </w:pPr>
  </w:p>
  <w:p w14:paraId="21DD5259" w14:textId="77777777" w:rsidR="00E46A2D" w:rsidRDefault="00E46A2D">
    <w:pPr>
      <w:pBdr>
        <w:top w:val="nil"/>
        <w:left w:val="nil"/>
        <w:bottom w:val="nil"/>
        <w:right w:val="nil"/>
        <w:between w:val="nil"/>
      </w:pBdr>
      <w:rPr>
        <w:rFonts w:eastAsia="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1E53" w14:textId="77777777" w:rsidR="0043336D" w:rsidRDefault="0043336D">
      <w:r>
        <w:separator/>
      </w:r>
    </w:p>
  </w:footnote>
  <w:footnote w:type="continuationSeparator" w:id="0">
    <w:p w14:paraId="1F7E9ED9" w14:textId="77777777" w:rsidR="0043336D" w:rsidRDefault="00433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13AC5" w14:textId="77777777" w:rsidR="00E46A2D" w:rsidRDefault="00B06067">
    <w:pPr>
      <w:pBdr>
        <w:top w:val="nil"/>
        <w:left w:val="nil"/>
        <w:bottom w:val="nil"/>
        <w:right w:val="nil"/>
        <w:between w:val="nil"/>
      </w:pBdr>
      <w:rPr>
        <w:rFonts w:eastAsia="Arial"/>
        <w:sz w:val="20"/>
        <w:szCs w:val="20"/>
      </w:rPr>
    </w:pPr>
    <w:r>
      <w:rPr>
        <w:rFonts w:eastAsia="Arial"/>
        <w:noProof/>
        <w:sz w:val="20"/>
        <w:szCs w:val="20"/>
      </w:rPr>
      <w:drawing>
        <wp:inline distT="0" distB="0" distL="0" distR="0" wp14:anchorId="1313FDA5" wp14:editId="00F66EFF">
          <wp:extent cx="5762625" cy="285750"/>
          <wp:effectExtent l="0" t="0" r="0" b="0"/>
          <wp:docPr id="2" name="image1.jpg" descr="120210_TDK_Press information_Header"/>
          <wp:cNvGraphicFramePr/>
          <a:graphic xmlns:a="http://schemas.openxmlformats.org/drawingml/2006/main">
            <a:graphicData uri="http://schemas.openxmlformats.org/drawingml/2006/picture">
              <pic:pic xmlns:pic="http://schemas.openxmlformats.org/drawingml/2006/picture">
                <pic:nvPicPr>
                  <pic:cNvPr id="0" name="image1.jpg" descr="120210_TDK_Press information_Header"/>
                  <pic:cNvPicPr preferRelativeResize="0"/>
                </pic:nvPicPr>
                <pic:blipFill>
                  <a:blip r:embed="rId1"/>
                  <a:srcRect/>
                  <a:stretch>
                    <a:fillRect/>
                  </a:stretch>
                </pic:blipFill>
                <pic:spPr>
                  <a:xfrm>
                    <a:off x="0" y="0"/>
                    <a:ext cx="5762625" cy="285750"/>
                  </a:xfrm>
                  <a:prstGeom prst="rect">
                    <a:avLst/>
                  </a:prstGeom>
                  <a:ln/>
                </pic:spPr>
              </pic:pic>
            </a:graphicData>
          </a:graphic>
        </wp:inline>
      </w:drawing>
    </w:r>
  </w:p>
  <w:p w14:paraId="50F869FD" w14:textId="77777777" w:rsidR="00E46A2D" w:rsidRDefault="00E46A2D">
    <w:pPr>
      <w:pBdr>
        <w:top w:val="nil"/>
        <w:left w:val="nil"/>
        <w:bottom w:val="nil"/>
        <w:right w:val="nil"/>
        <w:between w:val="nil"/>
      </w:pBdr>
      <w:spacing w:before="380"/>
      <w:rPr>
        <w:rFonts w:eastAsia="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65F3"/>
    <w:multiLevelType w:val="multilevel"/>
    <w:tmpl w:val="E89A0374"/>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1" w15:restartNumberingAfterBreak="0">
    <w:nsid w:val="1D5616FE"/>
    <w:multiLevelType w:val="multilevel"/>
    <w:tmpl w:val="66286AD0"/>
    <w:lvl w:ilvl="0">
      <w:start w:val="1"/>
      <w:numFmt w:val="decimal"/>
      <w:pStyle w:val="Aufzhlungszeichen2Links0cmErsteZeile0cm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6627C61"/>
    <w:multiLevelType w:val="multilevel"/>
    <w:tmpl w:val="DE922C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9040021"/>
    <w:multiLevelType w:val="multilevel"/>
    <w:tmpl w:val="616E14BC"/>
    <w:lvl w:ilvl="0">
      <w:start w:val="1"/>
      <w:numFmt w:val="bullet"/>
      <w:lvlText w:val="●"/>
      <w:lvlJc w:val="left"/>
      <w:pPr>
        <w:ind w:left="227" w:hanging="227"/>
      </w:pPr>
      <w:rPr>
        <w:rFonts w:ascii="Noto Sans Symbols" w:eastAsia="Noto Sans Symbols" w:hAnsi="Noto Sans Symbols" w:cs="Noto Sans Symbols"/>
        <w:b w:val="0"/>
        <w:i w:val="0"/>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2712367"/>
    <w:multiLevelType w:val="multilevel"/>
    <w:tmpl w:val="9A042008"/>
    <w:lvl w:ilvl="0">
      <w:start w:val="1"/>
      <w:numFmt w:val="bullet"/>
      <w:pStyle w:val="Aufzhlung210p"/>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A2D"/>
    <w:rsid w:val="001941CB"/>
    <w:rsid w:val="0043336D"/>
    <w:rsid w:val="005A4097"/>
    <w:rsid w:val="006C0C7B"/>
    <w:rsid w:val="009072FB"/>
    <w:rsid w:val="00934DD4"/>
    <w:rsid w:val="00B06067"/>
    <w:rsid w:val="00B365E6"/>
    <w:rsid w:val="00E46A2D"/>
    <w:rsid w:val="00FC6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181206"/>
  <w15:docId w15:val="{26D8D5D1-C19D-9045-A6BE-24AC583A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tabs>
          <w:tab w:val="left" w:pos="57"/>
        </w:tab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BDF"/>
    <w:rPr>
      <w:rFonts w:eastAsia="Arial Unicode MS"/>
      <w:color w:val="000000"/>
    </w:rPr>
  </w:style>
  <w:style w:type="paragraph" w:styleId="Heading1">
    <w:name w:val="heading 1"/>
    <w:basedOn w:val="Normal"/>
    <w:next w:val="Normal"/>
    <w:uiPriority w:val="9"/>
    <w:qFormat/>
    <w:pPr>
      <w:keepNext/>
      <w:spacing w:after="60"/>
      <w:outlineLvl w:val="0"/>
    </w:pPr>
    <w:rPr>
      <w:b/>
      <w:sz w:val="36"/>
    </w:rPr>
  </w:style>
  <w:style w:type="paragraph" w:styleId="Heading2">
    <w:name w:val="heading 2"/>
    <w:basedOn w:val="Normal"/>
    <w:next w:val="Normal"/>
    <w:link w:val="Heading2Char"/>
    <w:uiPriority w:val="9"/>
    <w:semiHidden/>
    <w:unhideWhenUsed/>
    <w:qFormat/>
    <w:pPr>
      <w:keepNext/>
      <w:outlineLvl w:val="1"/>
    </w:pPr>
    <w:rPr>
      <w:rFonts w:ascii="Arial Fett" w:hAnsi="Arial Fett"/>
      <w:b/>
      <w:sz w:val="20"/>
    </w:rPr>
  </w:style>
  <w:style w:type="paragraph" w:styleId="Heading3">
    <w:name w:val="heading 3"/>
    <w:basedOn w:val="Normal"/>
    <w:next w:val="Normal"/>
    <w:uiPriority w:val="9"/>
    <w:semiHidden/>
    <w:unhideWhenUsed/>
    <w:qFormat/>
    <w:pPr>
      <w:keepNext/>
      <w:spacing w:after="120"/>
      <w:outlineLvl w:val="2"/>
    </w:pPr>
    <w:rPr>
      <w:b/>
      <w:sz w:val="20"/>
    </w:rPr>
  </w:style>
  <w:style w:type="paragraph" w:styleId="Heading4">
    <w:name w:val="heading 4"/>
    <w:basedOn w:val="Normal"/>
    <w:next w:val="Normal"/>
    <w:uiPriority w:val="9"/>
    <w:semiHidden/>
    <w:unhideWhenUsed/>
    <w:qFormat/>
    <w:pPr>
      <w:keepNext/>
      <w:framePr w:w="3039" w:h="340" w:hRule="exact" w:hSpace="170" w:wrap="around" w:vAnchor="page" w:hAnchor="page" w:x="8211" w:y="3034"/>
      <w:spacing w:after="40"/>
      <w:outlineLvl w:val="3"/>
    </w:pPr>
    <w:rPr>
      <w:sz w:val="36"/>
    </w:rPr>
  </w:style>
  <w:style w:type="paragraph" w:styleId="Heading5">
    <w:name w:val="heading 5"/>
    <w:basedOn w:val="Normal"/>
    <w:next w:val="Normal"/>
    <w:uiPriority w:val="9"/>
    <w:semiHidden/>
    <w:unhideWhenUsed/>
    <w:qFormat/>
    <w:pPr>
      <w:keepNext/>
      <w:spacing w:after="120"/>
      <w:ind w:left="1026" w:firstLine="57"/>
      <w:outlineLvl w:val="4"/>
    </w:pPr>
    <w:rPr>
      <w:sz w:val="28"/>
    </w:rPr>
  </w:style>
  <w:style w:type="paragraph" w:styleId="Heading6">
    <w:name w:val="heading 6"/>
    <w:basedOn w:val="Normal"/>
    <w:next w:val="Normal"/>
    <w:uiPriority w:val="9"/>
    <w:semiHidden/>
    <w:unhideWhenUsed/>
    <w:qFormat/>
    <w:pPr>
      <w:keepNext/>
      <w:ind w:left="567" w:firstLine="57"/>
      <w:outlineLvl w:val="5"/>
    </w:pPr>
    <w:rPr>
      <w:sz w:val="28"/>
    </w:rPr>
  </w:style>
  <w:style w:type="paragraph" w:styleId="Heading7">
    <w:name w:val="heading 7"/>
    <w:basedOn w:val="Normal"/>
    <w:next w:val="Normal"/>
    <w:qFormat/>
    <w:pPr>
      <w:keepNext/>
      <w:outlineLvl w:val="6"/>
    </w:pPr>
    <w:rPr>
      <w:b/>
      <w:bCs/>
    </w:rPr>
  </w:style>
  <w:style w:type="paragraph" w:styleId="Heading8">
    <w:name w:val="heading 8"/>
    <w:basedOn w:val="Normal"/>
    <w:next w:val="Normal"/>
    <w:qFormat/>
    <w:pPr>
      <w:keepNext/>
      <w:outlineLvl w:val="7"/>
    </w:pPr>
    <w:rPr>
      <w:b/>
      <w:bCs/>
      <w:sz w:val="36"/>
    </w:rPr>
  </w:style>
  <w:style w:type="paragraph" w:styleId="Heading9">
    <w:name w:val="heading 9"/>
    <w:basedOn w:val="Normal"/>
    <w:next w:val="Normal"/>
    <w:qFormat/>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540CF9"/>
    <w:rPr>
      <w:sz w:val="20"/>
    </w:rPr>
  </w:style>
  <w:style w:type="paragraph" w:styleId="Footer">
    <w:name w:val="footer"/>
    <w:basedOn w:val="Normal"/>
    <w:rPr>
      <w:sz w:val="17"/>
    </w:rPr>
  </w:style>
  <w:style w:type="paragraph" w:styleId="BodyText2">
    <w:name w:val="Body Text 2"/>
    <w:basedOn w:val="Normal"/>
    <w:pPr>
      <w:spacing w:after="120"/>
    </w:pPr>
    <w:rPr>
      <w:sz w:val="20"/>
      <w:lang w:eastAsia="de-DE"/>
    </w:rPr>
  </w:style>
  <w:style w:type="paragraph" w:styleId="BodyText">
    <w:name w:val="Body Text"/>
    <w:basedOn w:val="Normal"/>
  </w:style>
  <w:style w:type="paragraph" w:customStyle="1" w:styleId="Bullet">
    <w:name w:val="Bullet"/>
    <w:basedOn w:val="Normal"/>
    <w:pPr>
      <w:spacing w:after="120"/>
      <w:ind w:firstLine="57"/>
    </w:pPr>
    <w:rPr>
      <w:b/>
      <w:sz w:val="24"/>
    </w:rPr>
  </w:style>
  <w:style w:type="paragraph" w:customStyle="1" w:styleId="Aufzhlung210p">
    <w:name w:val="Aufzählung 2 10p"/>
    <w:basedOn w:val="Normal"/>
    <w:rsid w:val="00DE0078"/>
    <w:pPr>
      <w:numPr>
        <w:numId w:val="4"/>
      </w:numPr>
    </w:pPr>
    <w:rPr>
      <w:sz w:val="20"/>
    </w:rPr>
  </w:style>
  <w:style w:type="paragraph" w:customStyle="1" w:styleId="Zwischentitel">
    <w:name w:val="Zwischentitel"/>
    <w:basedOn w:val="BodyText"/>
    <w:rPr>
      <w:b/>
    </w:rPr>
  </w:style>
  <w:style w:type="character" w:styleId="Hyperlink">
    <w:name w:val="Hyperlink"/>
    <w:rPr>
      <w:rFonts w:ascii="Arial" w:hAnsi="Arial"/>
      <w:color w:val="0000FF"/>
      <w:u w:val="single"/>
    </w:rPr>
  </w:style>
  <w:style w:type="paragraph" w:customStyle="1" w:styleId="Textkrper3">
    <w:name w:val="Textkörper3"/>
    <w:basedOn w:val="BodyText"/>
    <w:pPr>
      <w:spacing w:after="120"/>
      <w:ind w:left="567" w:right="567"/>
    </w:pPr>
    <w:rPr>
      <w:sz w:val="17"/>
    </w:rPr>
  </w:style>
  <w:style w:type="character" w:styleId="FollowedHyperlink">
    <w:name w:val="FollowedHyperlink"/>
    <w:rPr>
      <w:rFonts w:ascii="Arial" w:hAnsi="Arial"/>
      <w:color w:val="800080"/>
      <w:u w:val="single"/>
    </w:rPr>
  </w:style>
  <w:style w:type="paragraph" w:customStyle="1" w:styleId="Textkrper2">
    <w:name w:val="Textkörper2"/>
    <w:basedOn w:val="Normal"/>
    <w:rPr>
      <w:sz w:val="20"/>
    </w:rPr>
  </w:style>
  <w:style w:type="paragraph" w:styleId="BalloonText">
    <w:name w:val="Balloon Text"/>
    <w:basedOn w:val="Normal"/>
    <w:semiHidden/>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table" w:styleId="TableGrid">
    <w:name w:val="Table Grid"/>
    <w:basedOn w:val="TableNormal"/>
    <w:rsid w:val="00DE51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text">
    <w:name w:val="content-text"/>
    <w:basedOn w:val="DefaultParagraphFont"/>
  </w:style>
  <w:style w:type="character" w:styleId="CommentReference">
    <w:name w:val="annotation reference"/>
    <w:semiHidden/>
    <w:rsid w:val="00EC0D8B"/>
    <w:rPr>
      <w:sz w:val="16"/>
      <w:szCs w:val="16"/>
    </w:rPr>
  </w:style>
  <w:style w:type="paragraph" w:styleId="CommentText">
    <w:name w:val="annotation text"/>
    <w:basedOn w:val="Normal"/>
    <w:semiHidden/>
    <w:rsid w:val="00EC0D8B"/>
    <w:rPr>
      <w:sz w:val="20"/>
    </w:rPr>
  </w:style>
  <w:style w:type="paragraph" w:customStyle="1" w:styleId="berschrift2Nach3pt">
    <w:name w:val="Überschrift 2 + Nach: 3 pt"/>
    <w:basedOn w:val="Heading2"/>
    <w:rsid w:val="00EC0D8B"/>
    <w:pPr>
      <w:spacing w:after="60"/>
    </w:pPr>
    <w:rPr>
      <w:bCs/>
    </w:rPr>
  </w:style>
  <w:style w:type="paragraph" w:customStyle="1" w:styleId="Normalabsatz">
    <w:name w:val="Normalabsatz"/>
    <w:basedOn w:val="Normal"/>
    <w:rsid w:val="00EC0D8B"/>
    <w:pPr>
      <w:tabs>
        <w:tab w:val="clear" w:pos="57"/>
      </w:tabs>
      <w:spacing w:before="120" w:after="120"/>
    </w:pPr>
    <w:rPr>
      <w:rFonts w:eastAsia="Times New Roman"/>
      <w:snapToGrid w:val="0"/>
      <w:color w:val="auto"/>
      <w:sz w:val="20"/>
      <w:lang w:val="de-DE" w:eastAsia="de-DE"/>
    </w:rPr>
  </w:style>
  <w:style w:type="character" w:customStyle="1" w:styleId="tw4winMark">
    <w:name w:val="tw4winMark"/>
    <w:rsid w:val="00EC0D8B"/>
    <w:rPr>
      <w:rFonts w:ascii="Courier New" w:hAnsi="Courier New" w:cs="Courier New"/>
      <w:vanish/>
      <w:color w:val="800080"/>
      <w:sz w:val="24"/>
      <w:szCs w:val="24"/>
      <w:vertAlign w:val="subscript"/>
    </w:rPr>
  </w:style>
  <w:style w:type="character" w:customStyle="1" w:styleId="tw4winError">
    <w:name w:val="tw4winError"/>
    <w:rsid w:val="00EC0D8B"/>
    <w:rPr>
      <w:rFonts w:ascii="Courier New" w:hAnsi="Courier New" w:cs="Courier New"/>
      <w:color w:val="00FF00"/>
      <w:sz w:val="40"/>
      <w:szCs w:val="40"/>
    </w:rPr>
  </w:style>
  <w:style w:type="character" w:customStyle="1" w:styleId="tw4winTerm">
    <w:name w:val="tw4winTerm"/>
    <w:rsid w:val="00EC0D8B"/>
    <w:rPr>
      <w:color w:val="0000FF"/>
    </w:rPr>
  </w:style>
  <w:style w:type="character" w:customStyle="1" w:styleId="tw4winPopup">
    <w:name w:val="tw4winPopup"/>
    <w:rsid w:val="00EC0D8B"/>
    <w:rPr>
      <w:rFonts w:ascii="Courier New" w:hAnsi="Courier New" w:cs="Courier New"/>
      <w:noProof/>
      <w:color w:val="008000"/>
    </w:rPr>
  </w:style>
  <w:style w:type="character" w:customStyle="1" w:styleId="tw4winJump">
    <w:name w:val="tw4winJump"/>
    <w:rsid w:val="00EC0D8B"/>
    <w:rPr>
      <w:rFonts w:ascii="Courier New" w:hAnsi="Courier New" w:cs="Courier New"/>
      <w:noProof/>
      <w:color w:val="008080"/>
    </w:rPr>
  </w:style>
  <w:style w:type="character" w:customStyle="1" w:styleId="tw4winExternal">
    <w:name w:val="tw4winExternal"/>
    <w:rsid w:val="00EC0D8B"/>
    <w:rPr>
      <w:rFonts w:ascii="Courier New" w:hAnsi="Courier New" w:cs="Courier New"/>
      <w:noProof/>
      <w:color w:val="808080"/>
    </w:rPr>
  </w:style>
  <w:style w:type="character" w:customStyle="1" w:styleId="tw4winInternal">
    <w:name w:val="tw4winInternal"/>
    <w:rsid w:val="00EC0D8B"/>
    <w:rPr>
      <w:rFonts w:ascii="Courier New" w:hAnsi="Courier New" w:cs="Courier New"/>
      <w:noProof/>
      <w:color w:val="FF0000"/>
    </w:rPr>
  </w:style>
  <w:style w:type="character" w:customStyle="1" w:styleId="DONOTTRANSLATE">
    <w:name w:val="DO_NOT_TRANSLATE"/>
    <w:rsid w:val="00EC0D8B"/>
    <w:rPr>
      <w:rFonts w:ascii="Courier New" w:hAnsi="Courier New" w:cs="Courier New"/>
      <w:noProof/>
      <w:color w:val="800000"/>
    </w:rPr>
  </w:style>
  <w:style w:type="character" w:customStyle="1" w:styleId="Heading2Char">
    <w:name w:val="Heading 2 Char"/>
    <w:link w:val="Heading2"/>
    <w:rsid w:val="005912D7"/>
    <w:rPr>
      <w:rFonts w:ascii="Arial Fett" w:eastAsia="Arial Unicode MS" w:hAnsi="Arial Fett"/>
      <w:b/>
      <w:color w:val="000000"/>
      <w:lang w:val="en-US" w:eastAsia="en-US" w:bidi="ar-SA"/>
    </w:rPr>
  </w:style>
  <w:style w:type="paragraph" w:styleId="CommentSubject">
    <w:name w:val="annotation subject"/>
    <w:basedOn w:val="CommentText"/>
    <w:next w:val="CommentText"/>
    <w:semiHidden/>
    <w:rsid w:val="00EC0D8B"/>
    <w:rPr>
      <w:b/>
      <w:bCs/>
    </w:rPr>
  </w:style>
  <w:style w:type="character" w:customStyle="1" w:styleId="webstyle-standard--content-text-b">
    <w:name w:val="webstyle-standard--content-text-b"/>
    <w:basedOn w:val="DefaultParagraphFont"/>
    <w:rsid w:val="00964A84"/>
  </w:style>
  <w:style w:type="numbering" w:customStyle="1" w:styleId="Aufgezhlt">
    <w:name w:val="Aufgezählt"/>
    <w:basedOn w:val="NoList"/>
    <w:rsid w:val="000955F8"/>
  </w:style>
  <w:style w:type="paragraph" w:customStyle="1" w:styleId="Formatvorlage1">
    <w:name w:val="Formatvorlage1"/>
    <w:basedOn w:val="Normal"/>
    <w:rsid w:val="00D21C5E"/>
    <w:pPr>
      <w:tabs>
        <w:tab w:val="num" w:pos="227"/>
      </w:tabs>
      <w:spacing w:after="40"/>
      <w:ind w:left="227" w:hanging="227"/>
    </w:pPr>
    <w:rPr>
      <w:sz w:val="20"/>
    </w:rPr>
  </w:style>
  <w:style w:type="table" w:customStyle="1" w:styleId="Tabellengitternetz1">
    <w:name w:val="Tabellengitternetz1"/>
    <w:basedOn w:val="TableNormal"/>
    <w:next w:val="TableGrid"/>
    <w:rsid w:val="00736C0D"/>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fgezhlt1">
    <w:name w:val="Aufgezählt1"/>
    <w:basedOn w:val="NoList"/>
    <w:rsid w:val="00AB3173"/>
  </w:style>
  <w:style w:type="character" w:customStyle="1" w:styleId="10pt">
    <w:name w:val="10 pt"/>
    <w:rsid w:val="0023754E"/>
    <w:rPr>
      <w:rFonts w:ascii="Arial" w:hAnsi="Arial"/>
      <w:sz w:val="20"/>
      <w:lang w:val="de-DE"/>
    </w:rPr>
  </w:style>
  <w:style w:type="table" w:customStyle="1" w:styleId="Tabellengitternetz2">
    <w:name w:val="Tabellengitternetz2"/>
    <w:basedOn w:val="TableNormal"/>
    <w:next w:val="TableGrid"/>
    <w:rsid w:val="00736C0D"/>
    <w:rPr>
      <w:color w:val="000000"/>
      <w:sz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ufzhlungszeichen2Links0cmErsteZeile0cm1">
    <w:name w:val="Aufzählungszeichen 2 + Links:  0 cm Erste Zeile:  0 cm1"/>
    <w:basedOn w:val="Normal"/>
    <w:rsid w:val="005521C6"/>
    <w:pPr>
      <w:numPr>
        <w:numId w:val="5"/>
      </w:numPr>
    </w:pPr>
  </w:style>
  <w:style w:type="paragraph" w:styleId="ListBullet">
    <w:name w:val="List Bullet"/>
    <w:basedOn w:val="Normal"/>
    <w:rsid w:val="005521C6"/>
  </w:style>
  <w:style w:type="paragraph" w:styleId="ListParagraph">
    <w:name w:val="List Paragraph"/>
    <w:basedOn w:val="Normal"/>
    <w:uiPriority w:val="34"/>
    <w:qFormat/>
    <w:rsid w:val="00CA300D"/>
    <w:pPr>
      <w:ind w:left="720"/>
      <w:contextualSpacing/>
    </w:pPr>
  </w:style>
  <w:style w:type="character" w:customStyle="1" w:styleId="UnresolvedMention1">
    <w:name w:val="Unresolved Mention1"/>
    <w:basedOn w:val="DefaultParagraphFont"/>
    <w:uiPriority w:val="99"/>
    <w:semiHidden/>
    <w:unhideWhenUsed/>
    <w:rsid w:val="003457AB"/>
    <w:rPr>
      <w:color w:val="808080"/>
      <w:shd w:val="clear" w:color="auto" w:fill="E6E6E6"/>
    </w:rPr>
  </w:style>
  <w:style w:type="character" w:customStyle="1" w:styleId="UnresolvedMention2">
    <w:name w:val="Unresolved Mention2"/>
    <w:basedOn w:val="DefaultParagraphFont"/>
    <w:uiPriority w:val="99"/>
    <w:semiHidden/>
    <w:unhideWhenUsed/>
    <w:rsid w:val="0026293F"/>
    <w:rPr>
      <w:color w:val="808080"/>
      <w:shd w:val="clear" w:color="auto" w:fill="E6E6E6"/>
    </w:rPr>
  </w:style>
  <w:style w:type="paragraph" w:customStyle="1" w:styleId="DSBodyText">
    <w:name w:val="DS Body Text"/>
    <w:basedOn w:val="Normal"/>
    <w:link w:val="DSBodyTextChar"/>
    <w:qFormat/>
    <w:rsid w:val="00090927"/>
    <w:pPr>
      <w:tabs>
        <w:tab w:val="clear" w:pos="57"/>
      </w:tabs>
      <w:spacing w:before="120" w:after="120"/>
    </w:pPr>
    <w:rPr>
      <w:rFonts w:asciiTheme="minorHAnsi" w:eastAsia="Calibri" w:hAnsiTheme="minorHAnsi"/>
      <w:bCs/>
      <w:color w:val="auto"/>
      <w:sz w:val="20"/>
    </w:rPr>
  </w:style>
  <w:style w:type="character" w:customStyle="1" w:styleId="DSBodyTextChar">
    <w:name w:val="DS Body Text Char"/>
    <w:basedOn w:val="DefaultParagraphFont"/>
    <w:link w:val="DSBodyText"/>
    <w:rsid w:val="00090927"/>
    <w:rPr>
      <w:rFonts w:asciiTheme="minorHAnsi" w:eastAsia="Calibri" w:hAnsiTheme="minorHAnsi" w:cs="Arial"/>
      <w:bCs/>
      <w:lang w:val="en-US" w:eastAsia="en-US"/>
    </w:rPr>
  </w:style>
  <w:style w:type="character" w:customStyle="1" w:styleId="number">
    <w:name w:val="number"/>
    <w:basedOn w:val="DefaultParagraphFont"/>
    <w:rsid w:val="00B80FAE"/>
  </w:style>
  <w:style w:type="character" w:customStyle="1" w:styleId="UnresolvedMention3">
    <w:name w:val="Unresolved Mention3"/>
    <w:basedOn w:val="DefaultParagraphFont"/>
    <w:rsid w:val="005F2BFB"/>
    <w:rPr>
      <w:color w:val="808080"/>
      <w:shd w:val="clear" w:color="auto" w:fill="E6E6E6"/>
    </w:rPr>
  </w:style>
  <w:style w:type="character" w:customStyle="1" w:styleId="UnresolvedMention4">
    <w:name w:val="Unresolved Mention4"/>
    <w:basedOn w:val="DefaultParagraphFont"/>
    <w:uiPriority w:val="99"/>
    <w:semiHidden/>
    <w:unhideWhenUsed/>
    <w:rsid w:val="00AD62E2"/>
    <w:rPr>
      <w:color w:val="808080"/>
      <w:shd w:val="clear" w:color="auto" w:fill="E6E6E6"/>
    </w:rPr>
  </w:style>
  <w:style w:type="character" w:customStyle="1" w:styleId="apple-converted-space">
    <w:name w:val="apple-converted-space"/>
    <w:basedOn w:val="DefaultParagraphFont"/>
    <w:rsid w:val="00B90B57"/>
  </w:style>
  <w:style w:type="character" w:customStyle="1" w:styleId="UnresolvedMention5">
    <w:name w:val="Unresolved Mention5"/>
    <w:basedOn w:val="DefaultParagraphFont"/>
    <w:uiPriority w:val="99"/>
    <w:semiHidden/>
    <w:unhideWhenUsed/>
    <w:rsid w:val="00B763D3"/>
    <w:rPr>
      <w:color w:val="605E5C"/>
      <w:shd w:val="clear" w:color="auto" w:fill="E1DFDD"/>
    </w:rPr>
  </w:style>
  <w:style w:type="character" w:styleId="UnresolvedMention">
    <w:name w:val="Unresolved Mention"/>
    <w:basedOn w:val="DefaultParagraphFont"/>
    <w:uiPriority w:val="99"/>
    <w:semiHidden/>
    <w:unhideWhenUsed/>
    <w:rsid w:val="00D158E5"/>
    <w:rPr>
      <w:color w:val="605E5C"/>
      <w:shd w:val="clear" w:color="auto" w:fill="E1DFDD"/>
    </w:rPr>
  </w:style>
  <w:style w:type="paragraph" w:styleId="Revision">
    <w:name w:val="Revision"/>
    <w:hidden/>
    <w:uiPriority w:val="99"/>
    <w:semiHidden/>
    <w:rsid w:val="006752E8"/>
    <w:rPr>
      <w:rFonts w:eastAsia="Arial Unicode MS"/>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28"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165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les@invensense.com%20" TargetMode="External"/><Relationship Id="rId13" Type="http://schemas.openxmlformats.org/officeDocument/2006/relationships/hyperlink" Target="mailto:pr@invensense.com"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tdk.com/en/news_center/press/20220106_02.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vensense.tdk.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invensense.com%20"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invensense.tdk.com/smartmotion/" TargetMode="External"/><Relationship Id="rId14" Type="http://schemas.openxmlformats.org/officeDocument/2006/relationships/hyperlink" Target="mailto:TDK-US@publite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Osw6klvjyHZuJ8fnl9x/8yYVBQ==">AMUW2mXmZinY1C1eFoujXQHag5PFl0LnCxnjwJlCzog/nr06uQgAcKVCgkRnU9yIDxDi0EhQ6hxApLVX7PISTRknCmZelHLXHwi5Kbr/WrZP15vlHwyL1A0o/Pic+H2lkdrxehpMc2EqkgWKJMWinpgPnNHbq8aCUkUXBiDLSdqVxbZRf3zZ2PD77JqxWMtfmfTCOlvO8l/FW4SwqZG/+VAF7zdjwQ5ZscAUHA38Xxh36v8nqszi0Q2clagUc6lIclHSN1OyCFXE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B51E02C35B32498802E8BBF7F5B358" ma:contentTypeVersion="10" ma:contentTypeDescription="Create a new document." ma:contentTypeScope="" ma:versionID="57beef45783e8b95c4a537327ef0c185">
  <xsd:schema xmlns:xsd="http://www.w3.org/2001/XMLSchema" xmlns:xs="http://www.w3.org/2001/XMLSchema" xmlns:p="http://schemas.microsoft.com/office/2006/metadata/properties" xmlns:ns2="50b759ac-63f8-4169-b97f-a3c9360be688" targetNamespace="http://schemas.microsoft.com/office/2006/metadata/properties" ma:root="true" ma:fieldsID="1fe1dc34311af2a8e9a50700af9d60ff" ns2:_="">
    <xsd:import namespace="50b759ac-63f8-4169-b97f-a3c9360be6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759ac-63f8-4169-b97f-a3c9360be6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014B54-A75F-4CF4-A2E9-E339A2F6BD44}"/>
</file>

<file path=customXml/itemProps3.xml><?xml version="1.0" encoding="utf-8"?>
<ds:datastoreItem xmlns:ds="http://schemas.openxmlformats.org/officeDocument/2006/customXml" ds:itemID="{38F9F55B-8E0E-4FF9-96BF-545BB18491CD}"/>
</file>

<file path=customXml/itemProps4.xml><?xml version="1.0" encoding="utf-8"?>
<ds:datastoreItem xmlns:ds="http://schemas.openxmlformats.org/officeDocument/2006/customXml" ds:itemID="{E1736F24-3A84-42A9-921C-95BF88AA98AF}"/>
</file>

<file path=docProps/app.xml><?xml version="1.0" encoding="utf-8"?>
<Properties xmlns="http://schemas.openxmlformats.org/officeDocument/2006/extended-properties" xmlns:vt="http://schemas.openxmlformats.org/officeDocument/2006/docPropsVTypes">
  <Template>Normal.dotm</Template>
  <TotalTime>8</TotalTime>
  <Pages>4</Pages>
  <Words>1254</Words>
  <Characters>7152</Characters>
  <Application>Microsoft Office Word</Application>
  <DocSecurity>0</DocSecurity>
  <Lines>59</Lines>
  <Paragraphs>16</Paragraphs>
  <ScaleCrop>false</ScaleCrop>
  <Company/>
  <LinksUpToDate>false</LinksUpToDate>
  <CharactersWithSpaces>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TDK</dc:creator>
  <cp:lastModifiedBy>Sarah MacKenzie</cp:lastModifiedBy>
  <cp:revision>6</cp:revision>
  <dcterms:created xsi:type="dcterms:W3CDTF">2021-12-14T22:56:00Z</dcterms:created>
  <dcterms:modified xsi:type="dcterms:W3CDTF">2021-12-29T01:21:00Z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0x0101001EB51E02C35B32498802E8BBF7F5B358</vt:lpwstr>
  </property>
</Properties>
</file>