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3AFD4" w14:textId="5C3B89A8" w:rsidR="00AF6B62" w:rsidRPr="00EE401F" w:rsidRDefault="009B7FE1">
      <w:pPr>
        <w:rPr>
          <w:b/>
          <w:color w:val="222222"/>
          <w:sz w:val="32"/>
          <w:szCs w:val="32"/>
          <w:highlight w:val="white"/>
          <w:lang w:val="de-DE"/>
        </w:rPr>
      </w:pPr>
      <w:r>
        <w:rPr>
          <w:sz w:val="32"/>
          <w:szCs w:val="32"/>
          <w:lang w:val="de-DE"/>
        </w:rPr>
        <w:t xml:space="preserve">MEMS-Mikrofone </w:t>
      </w:r>
      <w:r w:rsidR="003921E7" w:rsidRPr="00A25797">
        <w:rPr>
          <w:b/>
          <w:color w:val="222222"/>
          <w:sz w:val="32"/>
          <w:szCs w:val="32"/>
          <w:highlight w:val="white"/>
          <w:lang w:val="de-DE"/>
        </w:rPr>
        <w:t xml:space="preserve">TDK </w:t>
      </w:r>
      <w:r w:rsidR="00A25797" w:rsidRPr="00A25797">
        <w:rPr>
          <w:b/>
          <w:color w:val="222222"/>
          <w:sz w:val="32"/>
          <w:szCs w:val="32"/>
          <w:highlight w:val="white"/>
          <w:lang w:val="de-DE"/>
        </w:rPr>
        <w:t>bringt das neueste</w:t>
      </w:r>
      <w:r w:rsidR="003921E7" w:rsidRPr="00A25797">
        <w:rPr>
          <w:b/>
          <w:color w:val="222222"/>
          <w:sz w:val="32"/>
          <w:szCs w:val="32"/>
          <w:highlight w:val="white"/>
          <w:lang w:val="de-DE"/>
        </w:rPr>
        <w:t xml:space="preserve"> MEMS</w:t>
      </w:r>
      <w:r w:rsidR="00A25797" w:rsidRPr="00A25797">
        <w:rPr>
          <w:b/>
          <w:color w:val="222222"/>
          <w:sz w:val="32"/>
          <w:szCs w:val="32"/>
          <w:highlight w:val="white"/>
          <w:lang w:val="de-DE"/>
        </w:rPr>
        <w:t xml:space="preserve">-Mikrofon mit </w:t>
      </w:r>
      <w:proofErr w:type="spellStart"/>
      <w:r w:rsidR="003921E7" w:rsidRPr="00A25797">
        <w:rPr>
          <w:b/>
          <w:color w:val="222222"/>
          <w:sz w:val="32"/>
          <w:szCs w:val="32"/>
          <w:highlight w:val="white"/>
          <w:lang w:val="de-DE"/>
        </w:rPr>
        <w:t>SoundWire</w:t>
      </w:r>
      <w:proofErr w:type="spellEnd"/>
      <w:r w:rsidR="003921E7" w:rsidRPr="00A25797">
        <w:rPr>
          <w:b/>
          <w:color w:val="222222"/>
          <w:sz w:val="32"/>
          <w:szCs w:val="32"/>
          <w:highlight w:val="white"/>
          <w:lang w:val="de-DE"/>
        </w:rPr>
        <w:t>™</w:t>
      </w:r>
      <w:r w:rsidR="00A25797" w:rsidRPr="00A25797">
        <w:rPr>
          <w:b/>
          <w:color w:val="222222"/>
          <w:sz w:val="32"/>
          <w:szCs w:val="32"/>
          <w:highlight w:val="white"/>
          <w:lang w:val="de-DE"/>
        </w:rPr>
        <w:t>-</w:t>
      </w:r>
      <w:r w:rsidR="00A25797">
        <w:rPr>
          <w:b/>
          <w:color w:val="222222"/>
          <w:sz w:val="32"/>
          <w:szCs w:val="32"/>
          <w:highlight w:val="white"/>
          <w:lang w:val="de-DE"/>
        </w:rPr>
        <w:t>Funktionalität auf den Markt</w:t>
      </w:r>
      <w:r w:rsidR="003921E7" w:rsidRPr="00A25797">
        <w:rPr>
          <w:b/>
          <w:color w:val="222222"/>
          <w:sz w:val="32"/>
          <w:szCs w:val="32"/>
          <w:highlight w:val="white"/>
          <w:lang w:val="de-DE"/>
        </w:rPr>
        <w:t xml:space="preserve"> </w:t>
      </w:r>
    </w:p>
    <w:p w14:paraId="7BD11DCE" w14:textId="35CB0170" w:rsidR="00594690" w:rsidRDefault="00594690">
      <w:pPr>
        <w:rPr>
          <w:lang w:val="de-DE"/>
        </w:rPr>
      </w:pPr>
    </w:p>
    <w:p w14:paraId="1EBE2C6D" w14:textId="77777777" w:rsidR="00EA1C31" w:rsidRPr="00EA1C31" w:rsidRDefault="00EA1C31" w:rsidP="00EA1C31">
      <w:pPr>
        <w:pStyle w:val="ListParagraph"/>
        <w:numPr>
          <w:ilvl w:val="0"/>
          <w:numId w:val="10"/>
        </w:numPr>
        <w:rPr>
          <w:lang w:val="de-DE"/>
        </w:rPr>
      </w:pPr>
      <w:r w:rsidRPr="00EA1C31">
        <w:rPr>
          <w:lang w:val="de-DE"/>
        </w:rPr>
        <w:t xml:space="preserve">Das neue T5828 ist ein MIPI </w:t>
      </w:r>
      <w:proofErr w:type="spellStart"/>
      <w:r w:rsidRPr="00EA1C31">
        <w:rPr>
          <w:lang w:val="de-DE"/>
        </w:rPr>
        <w:t>SoundWire</w:t>
      </w:r>
      <w:proofErr w:type="spellEnd"/>
      <w:r w:rsidRPr="00EA1C31">
        <w:rPr>
          <w:lang w:val="de-DE"/>
        </w:rPr>
        <w:t>™-konformes MEMS-Mikrofon</w:t>
      </w:r>
    </w:p>
    <w:p w14:paraId="188AFF85" w14:textId="77777777" w:rsidR="00EA1C31" w:rsidRPr="00EA1C31" w:rsidRDefault="00EA1C31" w:rsidP="00EA1C31">
      <w:pPr>
        <w:pStyle w:val="ListParagraph"/>
        <w:numPr>
          <w:ilvl w:val="0"/>
          <w:numId w:val="10"/>
        </w:numPr>
        <w:rPr>
          <w:lang w:val="de-DE"/>
        </w:rPr>
      </w:pPr>
      <w:r w:rsidRPr="00EA1C31">
        <w:rPr>
          <w:lang w:val="de-DE"/>
        </w:rPr>
        <w:t xml:space="preserve">Es bietet 68 </w:t>
      </w:r>
      <w:proofErr w:type="spellStart"/>
      <w:r w:rsidRPr="00EA1C31">
        <w:rPr>
          <w:lang w:val="de-DE"/>
        </w:rPr>
        <w:t>dBA</w:t>
      </w:r>
      <w:proofErr w:type="spellEnd"/>
      <w:r w:rsidRPr="00EA1C31">
        <w:rPr>
          <w:lang w:val="de-DE"/>
        </w:rPr>
        <w:t xml:space="preserve"> SNR und </w:t>
      </w:r>
      <w:proofErr w:type="spellStart"/>
      <w:r w:rsidRPr="00EA1C31">
        <w:rPr>
          <w:lang w:val="de-DE"/>
        </w:rPr>
        <w:t>Acoustic</w:t>
      </w:r>
      <w:proofErr w:type="spellEnd"/>
      <w:r w:rsidRPr="00EA1C31">
        <w:rPr>
          <w:lang w:val="de-DE"/>
        </w:rPr>
        <w:t xml:space="preserve"> </w:t>
      </w:r>
      <w:proofErr w:type="spellStart"/>
      <w:r w:rsidRPr="00EA1C31">
        <w:rPr>
          <w:lang w:val="de-DE"/>
        </w:rPr>
        <w:t>Activity</w:t>
      </w:r>
      <w:proofErr w:type="spellEnd"/>
      <w:r w:rsidRPr="00EA1C31">
        <w:rPr>
          <w:lang w:val="de-DE"/>
        </w:rPr>
        <w:t xml:space="preserve"> </w:t>
      </w:r>
      <w:proofErr w:type="spellStart"/>
      <w:r w:rsidRPr="00EA1C31">
        <w:rPr>
          <w:lang w:val="de-DE"/>
        </w:rPr>
        <w:t>Detect</w:t>
      </w:r>
      <w:proofErr w:type="spellEnd"/>
      <w:r w:rsidRPr="00EA1C31">
        <w:rPr>
          <w:lang w:val="de-DE"/>
        </w:rPr>
        <w:t xml:space="preserve">-Features mit extrem energiesparendem </w:t>
      </w:r>
      <w:proofErr w:type="spellStart"/>
      <w:r w:rsidRPr="00EA1C31">
        <w:rPr>
          <w:lang w:val="de-DE"/>
        </w:rPr>
        <w:t>Always</w:t>
      </w:r>
      <w:proofErr w:type="spellEnd"/>
      <w:r w:rsidRPr="00EA1C31">
        <w:rPr>
          <w:lang w:val="de-DE"/>
        </w:rPr>
        <w:t>-on-Betrieb</w:t>
      </w:r>
    </w:p>
    <w:p w14:paraId="19482EF0" w14:textId="77777777" w:rsidR="00EE401F" w:rsidRDefault="00EE401F"/>
    <w:p w14:paraId="157E77C9" w14:textId="77777777" w:rsidR="00B44B5B" w:rsidRDefault="00B44B5B"/>
    <w:p w14:paraId="235D53F3" w14:textId="6D3B42CC" w:rsidR="00AF6B62" w:rsidRDefault="00A25797">
      <w:r>
        <w:t xml:space="preserve">6. </w:t>
      </w:r>
      <w:proofErr w:type="spellStart"/>
      <w:r w:rsidR="003921E7">
        <w:t>Jan</w:t>
      </w:r>
      <w:r>
        <w:t>uar</w:t>
      </w:r>
      <w:proofErr w:type="spellEnd"/>
      <w:r w:rsidR="003921E7">
        <w:t xml:space="preserve"> 2022</w:t>
      </w:r>
    </w:p>
    <w:p w14:paraId="4E6A5589" w14:textId="77777777" w:rsidR="00AF6B62" w:rsidRDefault="00AF6B62"/>
    <w:p w14:paraId="6AA2ACEA" w14:textId="03440454" w:rsidR="00AF6B62" w:rsidRDefault="00E0681C">
      <w:pPr>
        <w:rPr>
          <w:lang w:val="de-DE"/>
        </w:rPr>
      </w:pPr>
      <w:r w:rsidRPr="00E0681C">
        <w:rPr>
          <w:lang w:val="de-DE"/>
        </w:rPr>
        <w:t xml:space="preserve">Die TDK Corporation (TSE: 6762) stellt das T5828 </w:t>
      </w:r>
      <w:proofErr w:type="spellStart"/>
      <w:r w:rsidRPr="00E0681C">
        <w:rPr>
          <w:lang w:val="de-DE"/>
        </w:rPr>
        <w:t>SoundWire</w:t>
      </w:r>
      <w:proofErr w:type="spellEnd"/>
      <w:r w:rsidRPr="00E0681C">
        <w:rPr>
          <w:lang w:val="de-DE"/>
        </w:rPr>
        <w:t xml:space="preserve">™ MEMS-Mikrofon als Teil der </w:t>
      </w:r>
      <w:proofErr w:type="spellStart"/>
      <w:r w:rsidRPr="00E0681C">
        <w:rPr>
          <w:lang w:val="de-DE"/>
        </w:rPr>
        <w:t>SmartSound</w:t>
      </w:r>
      <w:proofErr w:type="spellEnd"/>
      <w:r w:rsidRPr="00E0681C">
        <w:rPr>
          <w:lang w:val="de-DE"/>
        </w:rPr>
        <w:t xml:space="preserve">™-Familie von Hochleistungsprodukten für Mobil-, TWS-, </w:t>
      </w:r>
      <w:proofErr w:type="spellStart"/>
      <w:r w:rsidRPr="00E0681C">
        <w:rPr>
          <w:lang w:val="de-DE"/>
        </w:rPr>
        <w:t>IoT</w:t>
      </w:r>
      <w:proofErr w:type="spellEnd"/>
      <w:r w:rsidRPr="00E0681C">
        <w:rPr>
          <w:lang w:val="de-DE"/>
        </w:rPr>
        <w:t>- und andere Endverbrauchergeräte vor. Diese Hochleistungs-Mikrofonfamilie setzt neue Maßstäbe für die akustische Leistung von Mikrofonen und bietet fortschrittliche Funktionen i</w:t>
      </w:r>
      <w:r w:rsidR="00B70ADE">
        <w:rPr>
          <w:lang w:val="de-DE"/>
        </w:rPr>
        <w:t>m</w:t>
      </w:r>
      <w:r w:rsidRPr="00E0681C">
        <w:rPr>
          <w:lang w:val="de-DE"/>
        </w:rPr>
        <w:t xml:space="preserve"> kleinen Gehäuse. Das T5828 </w:t>
      </w:r>
      <w:proofErr w:type="spellStart"/>
      <w:r w:rsidRPr="00E0681C">
        <w:rPr>
          <w:lang w:val="de-DE"/>
        </w:rPr>
        <w:t>SoundWire</w:t>
      </w:r>
      <w:proofErr w:type="spellEnd"/>
      <w:r w:rsidRPr="00E0681C">
        <w:rPr>
          <w:lang w:val="de-DE"/>
        </w:rPr>
        <w:t xml:space="preserve">™ MEMS-Mikrofon </w:t>
      </w:r>
      <w:r w:rsidR="00FC1CA8">
        <w:rPr>
          <w:lang w:val="de-DE"/>
        </w:rPr>
        <w:t>gewährleistet</w:t>
      </w:r>
      <w:r w:rsidRPr="00E0681C">
        <w:rPr>
          <w:lang w:val="de-DE"/>
        </w:rPr>
        <w:t xml:space="preserve"> einen hohen akustischen Übersteuerungspunkt (AOP) von 133</w:t>
      </w:r>
      <w:r w:rsidR="00B70ADE">
        <w:rPr>
          <w:lang w:val="de-DE"/>
        </w:rPr>
        <w:t xml:space="preserve"> </w:t>
      </w:r>
      <w:r w:rsidRPr="00E0681C">
        <w:rPr>
          <w:lang w:val="de-DE"/>
        </w:rPr>
        <w:t>dB SPL, einen hohen Signal-Rausch-Abstand (SNR) von 68</w:t>
      </w:r>
      <w:r>
        <w:rPr>
          <w:lang w:val="de-DE"/>
        </w:rPr>
        <w:t xml:space="preserve"> </w:t>
      </w:r>
      <w:proofErr w:type="spellStart"/>
      <w:r w:rsidRPr="00E0681C">
        <w:rPr>
          <w:lang w:val="de-DE"/>
        </w:rPr>
        <w:t>dBA</w:t>
      </w:r>
      <w:proofErr w:type="spellEnd"/>
      <w:r w:rsidRPr="00E0681C">
        <w:rPr>
          <w:lang w:val="de-DE"/>
        </w:rPr>
        <w:t xml:space="preserve"> und einen großen Dynamikbereich, ideal </w:t>
      </w:r>
      <w:r>
        <w:rPr>
          <w:lang w:val="de-DE"/>
        </w:rPr>
        <w:t xml:space="preserve">geeignet </w:t>
      </w:r>
      <w:r w:rsidRPr="00E0681C">
        <w:rPr>
          <w:lang w:val="de-DE"/>
        </w:rPr>
        <w:t xml:space="preserve">für Umgebungen, die zwischen sehr leise und sehr laut </w:t>
      </w:r>
      <w:r>
        <w:rPr>
          <w:lang w:val="de-DE"/>
        </w:rPr>
        <w:t>schwanke</w:t>
      </w:r>
      <w:r w:rsidRPr="00E0681C">
        <w:rPr>
          <w:lang w:val="de-DE"/>
        </w:rPr>
        <w:t>n.</w:t>
      </w:r>
    </w:p>
    <w:p w14:paraId="0932B621" w14:textId="77777777" w:rsidR="00E0681C" w:rsidRPr="00E0681C" w:rsidRDefault="00E0681C">
      <w:pPr>
        <w:rPr>
          <w:lang w:val="de-DE"/>
        </w:rPr>
      </w:pPr>
    </w:p>
    <w:p w14:paraId="7DD088C9" w14:textId="27A73D7F" w:rsidR="00AF6B62" w:rsidRDefault="00E0681C">
      <w:r>
        <w:t xml:space="preserve">Das </w:t>
      </w:r>
      <w:proofErr w:type="spellStart"/>
      <w:r>
        <w:t>Mikrofon</w:t>
      </w:r>
      <w:proofErr w:type="spellEnd"/>
      <w:r w:rsidR="003921E7">
        <w:t xml:space="preserve"> T5828:</w:t>
      </w:r>
    </w:p>
    <w:p w14:paraId="441C89EB" w14:textId="009C7BA7" w:rsidR="00AF6B62" w:rsidRPr="00E0681C" w:rsidRDefault="00E0681C">
      <w:pPr>
        <w:numPr>
          <w:ilvl w:val="0"/>
          <w:numId w:val="3"/>
        </w:numPr>
        <w:pBdr>
          <w:top w:val="nil"/>
          <w:left w:val="nil"/>
          <w:bottom w:val="nil"/>
          <w:right w:val="nil"/>
          <w:between w:val="nil"/>
        </w:pBdr>
        <w:rPr>
          <w:rFonts w:eastAsia="Arial"/>
          <w:lang w:val="de-DE"/>
        </w:rPr>
      </w:pPr>
      <w:r w:rsidRPr="00E0681C">
        <w:rPr>
          <w:rFonts w:eastAsia="Arial"/>
          <w:lang w:val="de-DE"/>
        </w:rPr>
        <w:t xml:space="preserve">Bietet </w:t>
      </w:r>
      <w:proofErr w:type="spellStart"/>
      <w:r>
        <w:rPr>
          <w:rFonts w:eastAsia="Arial"/>
          <w:lang w:val="de-DE"/>
        </w:rPr>
        <w:t>SoundWireTM</w:t>
      </w:r>
      <w:proofErr w:type="spellEnd"/>
      <w:r>
        <w:rPr>
          <w:rFonts w:eastAsia="Arial"/>
          <w:lang w:val="de-DE"/>
        </w:rPr>
        <w:t xml:space="preserve"> Digital </w:t>
      </w:r>
      <w:r w:rsidR="005A2F7F">
        <w:rPr>
          <w:rFonts w:eastAsia="Arial"/>
          <w:lang w:val="de-DE"/>
        </w:rPr>
        <w:t xml:space="preserve">mit </w:t>
      </w:r>
      <w:r w:rsidR="005A2F7F" w:rsidRPr="00E0681C">
        <w:rPr>
          <w:rFonts w:eastAsia="Arial"/>
          <w:lang w:val="de-DE"/>
        </w:rPr>
        <w:t>äußerst geringe</w:t>
      </w:r>
      <w:r w:rsidR="005A2F7F">
        <w:rPr>
          <w:rFonts w:eastAsia="Arial"/>
          <w:lang w:val="de-DE"/>
        </w:rPr>
        <w:t>m</w:t>
      </w:r>
      <w:r w:rsidR="005A2F7F" w:rsidRPr="00E0681C">
        <w:rPr>
          <w:rFonts w:eastAsia="Arial"/>
          <w:lang w:val="de-DE"/>
        </w:rPr>
        <w:t xml:space="preserve"> St</w:t>
      </w:r>
      <w:r w:rsidR="005A2F7F">
        <w:rPr>
          <w:rFonts w:eastAsia="Arial"/>
          <w:lang w:val="de-DE"/>
        </w:rPr>
        <w:t xml:space="preserve">romverbrauch und einem </w:t>
      </w:r>
      <w:r>
        <w:rPr>
          <w:rFonts w:eastAsia="Arial"/>
          <w:lang w:val="de-DE"/>
        </w:rPr>
        <w:t>weiten D</w:t>
      </w:r>
      <w:r w:rsidR="005A2F7F">
        <w:rPr>
          <w:rFonts w:eastAsia="Arial"/>
          <w:lang w:val="de-DE"/>
        </w:rPr>
        <w:t>ynamikbereich</w:t>
      </w:r>
    </w:p>
    <w:p w14:paraId="74CE5D45" w14:textId="731CC74C" w:rsidR="0012224E" w:rsidRPr="0012224E" w:rsidRDefault="0012224E" w:rsidP="00E04E5E">
      <w:pPr>
        <w:pStyle w:val="ListParagraph"/>
        <w:numPr>
          <w:ilvl w:val="0"/>
          <w:numId w:val="3"/>
        </w:numPr>
        <w:rPr>
          <w:lang w:val="de-DE"/>
        </w:rPr>
      </w:pPr>
      <w:r w:rsidRPr="0012224E">
        <w:rPr>
          <w:rFonts w:eastAsia="Arial"/>
          <w:lang w:val="de-DE"/>
        </w:rPr>
        <w:t xml:space="preserve">Zum ersten Mal wird </w:t>
      </w:r>
      <w:proofErr w:type="spellStart"/>
      <w:r w:rsidRPr="0012224E">
        <w:rPr>
          <w:rFonts w:eastAsia="Arial"/>
          <w:lang w:val="de-DE"/>
        </w:rPr>
        <w:t>Acoustic</w:t>
      </w:r>
      <w:proofErr w:type="spellEnd"/>
      <w:r w:rsidRPr="0012224E">
        <w:rPr>
          <w:rFonts w:eastAsia="Arial"/>
          <w:lang w:val="de-DE"/>
        </w:rPr>
        <w:t xml:space="preserve"> </w:t>
      </w:r>
      <w:proofErr w:type="spellStart"/>
      <w:r w:rsidRPr="0012224E">
        <w:rPr>
          <w:rFonts w:eastAsia="Arial"/>
          <w:lang w:val="de-DE"/>
        </w:rPr>
        <w:t>Activity</w:t>
      </w:r>
      <w:proofErr w:type="spellEnd"/>
      <w:r w:rsidRPr="0012224E">
        <w:rPr>
          <w:rFonts w:eastAsia="Arial"/>
          <w:lang w:val="de-DE"/>
        </w:rPr>
        <w:t xml:space="preserve"> </w:t>
      </w:r>
      <w:proofErr w:type="spellStart"/>
      <w:r w:rsidRPr="0012224E">
        <w:rPr>
          <w:rFonts w:eastAsia="Arial"/>
          <w:lang w:val="de-DE"/>
        </w:rPr>
        <w:t>Detect</w:t>
      </w:r>
      <w:proofErr w:type="spellEnd"/>
      <w:r w:rsidRPr="0012224E">
        <w:rPr>
          <w:rFonts w:eastAsia="Arial"/>
          <w:lang w:val="de-DE"/>
        </w:rPr>
        <w:t xml:space="preserve"> (AAD) in einem </w:t>
      </w:r>
      <w:proofErr w:type="spellStart"/>
      <w:r w:rsidRPr="0012224E">
        <w:rPr>
          <w:rFonts w:eastAsia="Arial"/>
          <w:lang w:val="de-DE"/>
        </w:rPr>
        <w:t>SoundWire</w:t>
      </w:r>
      <w:proofErr w:type="spellEnd"/>
      <w:r w:rsidRPr="0012224E">
        <w:rPr>
          <w:rFonts w:eastAsia="Arial"/>
          <w:lang w:val="de-DE"/>
        </w:rPr>
        <w:t xml:space="preserve">™-Mikrofon eingeführt, was eine einfache Konfiguration innerhalb des </w:t>
      </w:r>
      <w:proofErr w:type="spellStart"/>
      <w:r w:rsidRPr="0012224E">
        <w:rPr>
          <w:rFonts w:eastAsia="Arial"/>
          <w:lang w:val="de-DE"/>
        </w:rPr>
        <w:t>SoundWire</w:t>
      </w:r>
      <w:proofErr w:type="spellEnd"/>
      <w:r w:rsidRPr="0012224E">
        <w:rPr>
          <w:rFonts w:eastAsia="Arial"/>
          <w:lang w:val="de-DE"/>
        </w:rPr>
        <w:t>-Steuerprotokolls ermöglicht, einschließlich einer sehr stromsparenden 20</w:t>
      </w:r>
      <w:r w:rsidR="00EA1C31">
        <w:rPr>
          <w:rFonts w:eastAsia="Arial"/>
          <w:lang w:val="de-DE"/>
        </w:rPr>
        <w:t xml:space="preserve"> </w:t>
      </w:r>
      <w:r w:rsidRPr="0012224E">
        <w:rPr>
          <w:rFonts w:eastAsia="Arial"/>
          <w:lang w:val="de-DE"/>
        </w:rPr>
        <w:t>µA-Aktivitätserkennung für allgemeine Zwecke und einer hochgradig konfigurierbaren Funktion zur Erkennung von Sprachaktivitäten.</w:t>
      </w:r>
    </w:p>
    <w:p w14:paraId="613F842C" w14:textId="209E5277" w:rsidR="00E04E5E" w:rsidRPr="00E04E5E" w:rsidRDefault="00E04E5E" w:rsidP="00E04E5E">
      <w:pPr>
        <w:pStyle w:val="ListParagraph"/>
        <w:numPr>
          <w:ilvl w:val="0"/>
          <w:numId w:val="3"/>
        </w:numPr>
        <w:rPr>
          <w:lang w:val="de-DE"/>
        </w:rPr>
      </w:pPr>
      <w:r w:rsidRPr="00E04E5E">
        <w:rPr>
          <w:lang w:val="de-DE"/>
        </w:rPr>
        <w:t>Einführung neuer Unterfunktionen innerhalb der bestehenden Betriebsarten High Quality und Low-Power, die eine dynamische Anpassung der Mikrofonleistung ermöglichen, einschließlich:</w:t>
      </w:r>
    </w:p>
    <w:p w14:paraId="5CBE7183" w14:textId="08C613FB" w:rsidR="00E04E5E" w:rsidRPr="00E04E5E" w:rsidRDefault="00E04E5E" w:rsidP="00E04E5E">
      <w:pPr>
        <w:pStyle w:val="ListParagraph"/>
        <w:numPr>
          <w:ilvl w:val="0"/>
          <w:numId w:val="7"/>
        </w:numPr>
        <w:rPr>
          <w:lang w:val="de-DE"/>
        </w:rPr>
      </w:pPr>
      <w:r w:rsidRPr="00E04E5E">
        <w:rPr>
          <w:lang w:val="de-DE"/>
        </w:rPr>
        <w:t>Erweiterter AOP-Modus, 136</w:t>
      </w:r>
      <w:r w:rsidR="00807A8D">
        <w:rPr>
          <w:lang w:val="de-DE"/>
        </w:rPr>
        <w:t xml:space="preserve"> </w:t>
      </w:r>
      <w:r w:rsidRPr="00E04E5E">
        <w:rPr>
          <w:lang w:val="de-DE"/>
        </w:rPr>
        <w:t>dB SPL</w:t>
      </w:r>
    </w:p>
    <w:p w14:paraId="0F668DE8" w14:textId="5DAEA0EA" w:rsidR="00E04E5E" w:rsidRPr="00E04E5E" w:rsidRDefault="00E04E5E" w:rsidP="00E04E5E">
      <w:pPr>
        <w:pStyle w:val="ListParagraph"/>
        <w:numPr>
          <w:ilvl w:val="0"/>
          <w:numId w:val="7"/>
        </w:numPr>
        <w:rPr>
          <w:lang w:val="de-DE"/>
        </w:rPr>
      </w:pPr>
      <w:r w:rsidRPr="00E04E5E">
        <w:rPr>
          <w:lang w:val="de-DE"/>
        </w:rPr>
        <w:t>Ultra-Low-Power-Modus, 95</w:t>
      </w:r>
      <w:r w:rsidR="00807A8D">
        <w:rPr>
          <w:lang w:val="de-DE"/>
        </w:rPr>
        <w:t xml:space="preserve"> µ</w:t>
      </w:r>
      <w:r w:rsidRPr="00E04E5E">
        <w:rPr>
          <w:lang w:val="de-DE"/>
        </w:rPr>
        <w:t xml:space="preserve">A (das erste </w:t>
      </w:r>
      <w:r w:rsidR="00807A8D" w:rsidRPr="00E04E5E">
        <w:rPr>
          <w:lang w:val="de-DE"/>
        </w:rPr>
        <w:t xml:space="preserve">PDM-Mikrofon </w:t>
      </w:r>
      <w:r w:rsidRPr="00E04E5E">
        <w:rPr>
          <w:lang w:val="de-DE"/>
        </w:rPr>
        <w:t>&lt;100</w:t>
      </w:r>
      <w:r w:rsidR="00807A8D">
        <w:rPr>
          <w:lang w:val="de-DE"/>
        </w:rPr>
        <w:t xml:space="preserve"> µ</w:t>
      </w:r>
      <w:r w:rsidRPr="00E04E5E">
        <w:rPr>
          <w:lang w:val="de-DE"/>
        </w:rPr>
        <w:t xml:space="preserve">A) </w:t>
      </w:r>
    </w:p>
    <w:p w14:paraId="04CAED9F" w14:textId="60AC75EB" w:rsidR="00AF6B62" w:rsidRPr="00807A8D" w:rsidRDefault="00AF6B62">
      <w:pPr>
        <w:rPr>
          <w:lang w:val="de-DE"/>
        </w:rPr>
      </w:pPr>
    </w:p>
    <w:p w14:paraId="4F8AFD06" w14:textId="77777777" w:rsidR="007C4604" w:rsidRPr="007C4604" w:rsidRDefault="007C4604" w:rsidP="007C4604">
      <w:pPr>
        <w:rPr>
          <w:lang w:val="de-DE"/>
        </w:rPr>
      </w:pPr>
      <w:r w:rsidRPr="007C4604">
        <w:rPr>
          <w:lang w:val="de-DE"/>
        </w:rPr>
        <w:t xml:space="preserve">"TDK baut das </w:t>
      </w:r>
      <w:proofErr w:type="spellStart"/>
      <w:r w:rsidRPr="007C4604">
        <w:rPr>
          <w:lang w:val="de-DE"/>
        </w:rPr>
        <w:t>SoundWire</w:t>
      </w:r>
      <w:proofErr w:type="spellEnd"/>
      <w:r w:rsidRPr="007C4604">
        <w:rPr>
          <w:lang w:val="de-DE"/>
        </w:rPr>
        <w:t xml:space="preserve">™-Ökosystem weiter aus und stellt mit dem T5828 das derzeit fortschrittlichste </w:t>
      </w:r>
      <w:proofErr w:type="spellStart"/>
      <w:r w:rsidRPr="007C4604">
        <w:rPr>
          <w:lang w:val="de-DE"/>
        </w:rPr>
        <w:t>SoundWire</w:t>
      </w:r>
      <w:proofErr w:type="spellEnd"/>
      <w:r w:rsidRPr="007C4604">
        <w:rPr>
          <w:lang w:val="de-DE"/>
        </w:rPr>
        <w:t xml:space="preserve">™-MEMS-Mikrofon vor", betonte </w:t>
      </w:r>
      <w:proofErr w:type="spellStart"/>
      <w:r w:rsidRPr="007C4604">
        <w:rPr>
          <w:lang w:val="de-DE"/>
        </w:rPr>
        <w:t>Ritesh</w:t>
      </w:r>
      <w:proofErr w:type="spellEnd"/>
      <w:r w:rsidRPr="007C4604">
        <w:rPr>
          <w:lang w:val="de-DE"/>
        </w:rPr>
        <w:t xml:space="preserve"> </w:t>
      </w:r>
      <w:proofErr w:type="spellStart"/>
      <w:r w:rsidRPr="007C4604">
        <w:rPr>
          <w:lang w:val="de-DE"/>
        </w:rPr>
        <w:t>Tyagi</w:t>
      </w:r>
      <w:proofErr w:type="spellEnd"/>
      <w:r w:rsidRPr="007C4604">
        <w:rPr>
          <w:lang w:val="de-DE"/>
        </w:rPr>
        <w:t xml:space="preserve">, </w:t>
      </w:r>
      <w:proofErr w:type="spellStart"/>
      <w:r w:rsidRPr="007C4604">
        <w:rPr>
          <w:lang w:val="de-DE"/>
        </w:rPr>
        <w:t>Vice</w:t>
      </w:r>
      <w:proofErr w:type="spellEnd"/>
      <w:r w:rsidRPr="007C4604">
        <w:rPr>
          <w:lang w:val="de-DE"/>
        </w:rPr>
        <w:t xml:space="preserve"> </w:t>
      </w:r>
      <w:proofErr w:type="spellStart"/>
      <w:r w:rsidRPr="007C4604">
        <w:rPr>
          <w:lang w:val="de-DE"/>
        </w:rPr>
        <w:t>President</w:t>
      </w:r>
      <w:proofErr w:type="spellEnd"/>
      <w:r w:rsidRPr="007C4604">
        <w:rPr>
          <w:lang w:val="de-DE"/>
        </w:rPr>
        <w:t xml:space="preserve"> </w:t>
      </w:r>
      <w:proofErr w:type="spellStart"/>
      <w:r w:rsidRPr="007C4604">
        <w:rPr>
          <w:lang w:val="de-DE"/>
        </w:rPr>
        <w:t>of</w:t>
      </w:r>
      <w:proofErr w:type="spellEnd"/>
      <w:r w:rsidRPr="007C4604">
        <w:rPr>
          <w:lang w:val="de-DE"/>
        </w:rPr>
        <w:t xml:space="preserve"> </w:t>
      </w:r>
      <w:proofErr w:type="spellStart"/>
      <w:r w:rsidRPr="007C4604">
        <w:rPr>
          <w:lang w:val="de-DE"/>
        </w:rPr>
        <w:t>Product</w:t>
      </w:r>
      <w:proofErr w:type="spellEnd"/>
      <w:r w:rsidRPr="007C4604">
        <w:rPr>
          <w:lang w:val="de-DE"/>
        </w:rPr>
        <w:t xml:space="preserve"> Management bei </w:t>
      </w:r>
      <w:proofErr w:type="spellStart"/>
      <w:r w:rsidRPr="007C4604">
        <w:rPr>
          <w:lang w:val="de-DE"/>
        </w:rPr>
        <w:t>InvenSense</w:t>
      </w:r>
      <w:proofErr w:type="spellEnd"/>
      <w:r w:rsidRPr="007C4604">
        <w:rPr>
          <w:lang w:val="de-DE"/>
        </w:rPr>
        <w:t xml:space="preserve">, einem Unternehmen der TDK-Gruppe. "In Zusammenarbeit mit Qualcomm demonstrieren wir die Vorteile von </w:t>
      </w:r>
      <w:proofErr w:type="spellStart"/>
      <w:r w:rsidRPr="007C4604">
        <w:rPr>
          <w:lang w:val="de-DE"/>
        </w:rPr>
        <w:t>SoundWire</w:t>
      </w:r>
      <w:proofErr w:type="spellEnd"/>
      <w:r w:rsidRPr="007C4604">
        <w:rPr>
          <w:lang w:val="de-DE"/>
        </w:rPr>
        <w:t>™, das eine einfache Zweidraht-Schnittstelle für bis zu elf Audiogeräte, einen bidirektionalen Audiodatenstrom und eine überlegene Steuerschnittstelle im Vergleich zu anderen digitalen Schnittstellen ermöglicht."</w:t>
      </w:r>
    </w:p>
    <w:p w14:paraId="2219ABF1" w14:textId="77777777" w:rsidR="007C4604" w:rsidRPr="007C4604" w:rsidRDefault="007C4604" w:rsidP="007C4604">
      <w:pPr>
        <w:rPr>
          <w:lang w:val="de-DE"/>
        </w:rPr>
      </w:pPr>
      <w:r w:rsidRPr="007C4604">
        <w:rPr>
          <w:lang w:val="de-DE"/>
        </w:rPr>
        <w:t xml:space="preserve">  </w:t>
      </w:r>
    </w:p>
    <w:p w14:paraId="780AA4A8" w14:textId="76A0698E" w:rsidR="004D56BE" w:rsidRDefault="007C4604" w:rsidP="004D56BE">
      <w:r w:rsidRPr="007C4604">
        <w:rPr>
          <w:lang w:val="de-DE"/>
        </w:rPr>
        <w:t xml:space="preserve">Der TDK T5828 </w:t>
      </w:r>
      <w:r w:rsidR="004D56BE">
        <w:rPr>
          <w:lang w:val="de-DE"/>
        </w:rPr>
        <w:t>ist in einem</w:t>
      </w:r>
      <w:r w:rsidRPr="007C4604">
        <w:rPr>
          <w:lang w:val="de-DE"/>
        </w:rPr>
        <w:t xml:space="preserve"> kleine</w:t>
      </w:r>
      <w:r w:rsidR="004D56BE">
        <w:rPr>
          <w:lang w:val="de-DE"/>
        </w:rPr>
        <w:t>n</w:t>
      </w:r>
      <w:r w:rsidRPr="007C4604">
        <w:rPr>
          <w:lang w:val="de-DE"/>
        </w:rPr>
        <w:t>, 3,5 x 2,65 x 0,98 mm große</w:t>
      </w:r>
      <w:r w:rsidR="00807A8D">
        <w:rPr>
          <w:lang w:val="de-DE"/>
        </w:rPr>
        <w:t>n</w:t>
      </w:r>
      <w:r w:rsidRPr="007C4604">
        <w:rPr>
          <w:lang w:val="de-DE"/>
        </w:rPr>
        <w:t xml:space="preserve"> Gehäuse mit Bodenanschluss </w:t>
      </w:r>
      <w:r w:rsidR="004D56BE">
        <w:rPr>
          <w:lang w:val="de-DE"/>
        </w:rPr>
        <w:t xml:space="preserve">untergebracht </w:t>
      </w:r>
      <w:r w:rsidRPr="007C4604">
        <w:rPr>
          <w:lang w:val="de-DE"/>
        </w:rPr>
        <w:t xml:space="preserve">und steht zur Bemusterung zur Verfügung. Für weitere Informationen wenden Sie sich bitte an </w:t>
      </w:r>
      <w:hyperlink r:id="rId8">
        <w:r w:rsidR="004D56BE" w:rsidRPr="004D56BE">
          <w:rPr>
            <w:rFonts w:eastAsia="Arial"/>
            <w:color w:val="0000FF"/>
            <w:u w:val="single"/>
            <w:lang w:val="de-DE"/>
          </w:rPr>
          <w:t>sales@invensense.com</w:t>
        </w:r>
      </w:hyperlink>
      <w:r w:rsidRPr="007C4604">
        <w:rPr>
          <w:lang w:val="de-DE"/>
        </w:rPr>
        <w:t xml:space="preserve"> oder besuchen Sie </w:t>
      </w:r>
      <w:hyperlink r:id="rId9">
        <w:r w:rsidR="004D56BE" w:rsidRPr="004D56BE">
          <w:rPr>
            <w:rFonts w:eastAsia="Arial"/>
            <w:color w:val="0000FF"/>
            <w:u w:val="single"/>
            <w:lang w:val="de-DE"/>
          </w:rPr>
          <w:t>https://invensense.tdk.com/smartsound/</w:t>
        </w:r>
      </w:hyperlink>
      <w:r w:rsidRPr="007C4604">
        <w:rPr>
          <w:lang w:val="de-DE"/>
        </w:rPr>
        <w:t xml:space="preserve">. TDK wird den T5828 während der virtuellen Pressekonferenz </w:t>
      </w:r>
      <w:r w:rsidR="004D56BE">
        <w:rPr>
          <w:lang w:val="de-DE"/>
        </w:rPr>
        <w:t xml:space="preserve">auf </w:t>
      </w:r>
      <w:r w:rsidRPr="007C4604">
        <w:rPr>
          <w:lang w:val="de-DE"/>
        </w:rPr>
        <w:t xml:space="preserve">der CES 2022 vorstellen. </w:t>
      </w:r>
      <w:r w:rsidRPr="004D56BE">
        <w:rPr>
          <w:lang w:val="de-DE"/>
        </w:rPr>
        <w:t>Weitere Informationen erhalten Sie unter</w:t>
      </w:r>
      <w:r w:rsidR="003921E7">
        <w:t xml:space="preserve"> </w:t>
      </w:r>
      <w:hyperlink r:id="rId10">
        <w:r w:rsidR="003921E7">
          <w:rPr>
            <w:rFonts w:eastAsia="Arial"/>
            <w:color w:val="0000FF"/>
            <w:u w:val="single"/>
          </w:rPr>
          <w:t>pr@invensense.com</w:t>
        </w:r>
      </w:hyperlink>
      <w:r w:rsidR="003921E7">
        <w:t xml:space="preserve">. </w:t>
      </w:r>
    </w:p>
    <w:p w14:paraId="747B1829" w14:textId="77777777" w:rsidR="00EA1C31" w:rsidRDefault="00EA1C31" w:rsidP="00EA1C31">
      <w:pPr>
        <w:jc w:val="center"/>
      </w:pPr>
      <w:r>
        <w:t>-----</w:t>
      </w:r>
    </w:p>
    <w:p w14:paraId="0A1F81EE" w14:textId="77777777" w:rsidR="004D56BE" w:rsidRDefault="004D56BE" w:rsidP="004D56BE">
      <w:pPr>
        <w:rPr>
          <w:rFonts w:eastAsia="Arial"/>
          <w:b/>
          <w:sz w:val="20"/>
          <w:szCs w:val="20"/>
        </w:rPr>
      </w:pPr>
    </w:p>
    <w:p w14:paraId="6632D528" w14:textId="75C84B91" w:rsidR="00AF6B62" w:rsidRDefault="003921E7" w:rsidP="004D56BE">
      <w:pPr>
        <w:rPr>
          <w:rFonts w:eastAsia="Arial"/>
          <w:b/>
          <w:sz w:val="20"/>
          <w:szCs w:val="20"/>
        </w:rPr>
      </w:pPr>
      <w:proofErr w:type="spellStart"/>
      <w:r>
        <w:rPr>
          <w:rFonts w:eastAsia="Arial"/>
          <w:b/>
          <w:sz w:val="20"/>
          <w:szCs w:val="20"/>
        </w:rPr>
        <w:t>Glossar</w:t>
      </w:r>
      <w:proofErr w:type="spellEnd"/>
    </w:p>
    <w:p w14:paraId="47285EAF" w14:textId="77777777" w:rsidR="00AF6B62" w:rsidRDefault="003921E7">
      <w:pPr>
        <w:numPr>
          <w:ilvl w:val="0"/>
          <w:numId w:val="1"/>
        </w:numPr>
        <w:pBdr>
          <w:top w:val="nil"/>
          <w:left w:val="nil"/>
          <w:bottom w:val="nil"/>
          <w:right w:val="nil"/>
          <w:between w:val="nil"/>
        </w:pBdr>
        <w:rPr>
          <w:rFonts w:eastAsia="Arial"/>
          <w:sz w:val="20"/>
          <w:szCs w:val="20"/>
        </w:rPr>
      </w:pPr>
      <w:r>
        <w:rPr>
          <w:rFonts w:eastAsia="Arial"/>
          <w:sz w:val="20"/>
          <w:szCs w:val="20"/>
        </w:rPr>
        <w:t>TWS: True Wireless Stereo</w:t>
      </w:r>
    </w:p>
    <w:p w14:paraId="72C542C7" w14:textId="77777777" w:rsidR="00AF6B62" w:rsidRDefault="003921E7">
      <w:pPr>
        <w:numPr>
          <w:ilvl w:val="0"/>
          <w:numId w:val="1"/>
        </w:numPr>
        <w:pBdr>
          <w:top w:val="nil"/>
          <w:left w:val="nil"/>
          <w:bottom w:val="nil"/>
          <w:right w:val="nil"/>
          <w:between w:val="nil"/>
        </w:pBdr>
        <w:rPr>
          <w:rFonts w:eastAsia="Arial"/>
          <w:color w:val="263746"/>
          <w:sz w:val="20"/>
          <w:szCs w:val="20"/>
        </w:rPr>
      </w:pPr>
      <w:r>
        <w:rPr>
          <w:rFonts w:eastAsia="Arial"/>
          <w:sz w:val="20"/>
          <w:szCs w:val="20"/>
        </w:rPr>
        <w:t>HQM: High Quality Mode</w:t>
      </w:r>
    </w:p>
    <w:p w14:paraId="149FB904" w14:textId="77777777" w:rsidR="00AF6B62" w:rsidRDefault="003921E7">
      <w:pPr>
        <w:numPr>
          <w:ilvl w:val="0"/>
          <w:numId w:val="1"/>
        </w:numPr>
        <w:pBdr>
          <w:top w:val="nil"/>
          <w:left w:val="nil"/>
          <w:bottom w:val="nil"/>
          <w:right w:val="nil"/>
          <w:between w:val="nil"/>
        </w:pBdr>
        <w:rPr>
          <w:rFonts w:eastAsia="Arial"/>
          <w:sz w:val="20"/>
          <w:szCs w:val="20"/>
        </w:rPr>
      </w:pPr>
      <w:r>
        <w:rPr>
          <w:rFonts w:eastAsia="Arial"/>
          <w:sz w:val="20"/>
          <w:szCs w:val="20"/>
        </w:rPr>
        <w:t>LPM</w:t>
      </w:r>
      <w:r>
        <w:rPr>
          <w:rFonts w:eastAsia="Arial"/>
          <w:b/>
          <w:sz w:val="20"/>
          <w:szCs w:val="20"/>
        </w:rPr>
        <w:t xml:space="preserve">: </w:t>
      </w:r>
      <w:r>
        <w:rPr>
          <w:rFonts w:eastAsia="Arial"/>
          <w:sz w:val="20"/>
          <w:szCs w:val="20"/>
        </w:rPr>
        <w:t>Low Power Mode</w:t>
      </w:r>
    </w:p>
    <w:p w14:paraId="4E899782" w14:textId="77777777" w:rsidR="00AF6B62" w:rsidRDefault="003921E7">
      <w:pPr>
        <w:numPr>
          <w:ilvl w:val="0"/>
          <w:numId w:val="1"/>
        </w:numPr>
        <w:pBdr>
          <w:top w:val="nil"/>
          <w:left w:val="nil"/>
          <w:bottom w:val="nil"/>
          <w:right w:val="nil"/>
          <w:between w:val="nil"/>
        </w:pBdr>
        <w:rPr>
          <w:rFonts w:eastAsia="Arial"/>
          <w:sz w:val="20"/>
          <w:szCs w:val="20"/>
        </w:rPr>
      </w:pPr>
      <w:r>
        <w:rPr>
          <w:rFonts w:eastAsia="Arial"/>
          <w:sz w:val="20"/>
          <w:szCs w:val="20"/>
        </w:rPr>
        <w:t>AOP: Acoustic Overload Point</w:t>
      </w:r>
    </w:p>
    <w:p w14:paraId="0F8633E4" w14:textId="77777777" w:rsidR="00AF6B62" w:rsidRDefault="003921E7">
      <w:pPr>
        <w:numPr>
          <w:ilvl w:val="0"/>
          <w:numId w:val="1"/>
        </w:numPr>
        <w:pBdr>
          <w:top w:val="nil"/>
          <w:left w:val="nil"/>
          <w:bottom w:val="nil"/>
          <w:right w:val="nil"/>
          <w:between w:val="nil"/>
        </w:pBdr>
        <w:rPr>
          <w:rFonts w:eastAsia="Arial"/>
          <w:sz w:val="20"/>
          <w:szCs w:val="20"/>
        </w:rPr>
      </w:pPr>
      <w:r>
        <w:rPr>
          <w:rFonts w:eastAsia="Arial"/>
          <w:sz w:val="20"/>
          <w:szCs w:val="20"/>
        </w:rPr>
        <w:t>SNR: Signal to Noise Ratio</w:t>
      </w:r>
    </w:p>
    <w:p w14:paraId="2A816741" w14:textId="77777777" w:rsidR="00AF6B62" w:rsidRDefault="003921E7">
      <w:pPr>
        <w:numPr>
          <w:ilvl w:val="0"/>
          <w:numId w:val="1"/>
        </w:numPr>
        <w:pBdr>
          <w:top w:val="nil"/>
          <w:left w:val="nil"/>
          <w:bottom w:val="nil"/>
          <w:right w:val="nil"/>
          <w:between w:val="nil"/>
        </w:pBdr>
        <w:rPr>
          <w:rFonts w:eastAsia="Arial"/>
          <w:sz w:val="20"/>
          <w:szCs w:val="20"/>
        </w:rPr>
      </w:pPr>
      <w:r>
        <w:rPr>
          <w:rFonts w:eastAsia="Arial"/>
          <w:sz w:val="20"/>
          <w:szCs w:val="20"/>
        </w:rPr>
        <w:t>SPL: Sound Pressure Level</w:t>
      </w:r>
    </w:p>
    <w:p w14:paraId="4162EFA5" w14:textId="77777777" w:rsidR="00AF6B62" w:rsidRDefault="003921E7">
      <w:pPr>
        <w:numPr>
          <w:ilvl w:val="0"/>
          <w:numId w:val="1"/>
        </w:numPr>
        <w:pBdr>
          <w:top w:val="nil"/>
          <w:left w:val="nil"/>
          <w:bottom w:val="nil"/>
          <w:right w:val="nil"/>
          <w:between w:val="nil"/>
        </w:pBdr>
        <w:rPr>
          <w:rFonts w:eastAsia="Arial"/>
          <w:sz w:val="20"/>
          <w:szCs w:val="20"/>
        </w:rPr>
      </w:pPr>
      <w:r>
        <w:rPr>
          <w:rFonts w:eastAsia="Arial"/>
          <w:sz w:val="20"/>
          <w:szCs w:val="20"/>
        </w:rPr>
        <w:t>AAD: Acoustic Activity Detect</w:t>
      </w:r>
    </w:p>
    <w:p w14:paraId="48364E7F" w14:textId="77777777" w:rsidR="00162CC5" w:rsidRDefault="00162CC5" w:rsidP="00B44B5B">
      <w:pPr>
        <w:rPr>
          <w:rFonts w:eastAsia="Arial"/>
          <w:sz w:val="20"/>
          <w:szCs w:val="20"/>
        </w:rPr>
      </w:pPr>
    </w:p>
    <w:p w14:paraId="666E45D6" w14:textId="77777777" w:rsidR="00162CC5" w:rsidRDefault="00162CC5" w:rsidP="00162CC5">
      <w:pPr>
        <w:pStyle w:val="berschrift2Nach3pt"/>
        <w:rPr>
          <w:rFonts w:ascii="Arial" w:hAnsi="Arial"/>
        </w:rPr>
      </w:pPr>
      <w:proofErr w:type="spellStart"/>
      <w:r>
        <w:rPr>
          <w:rFonts w:ascii="Arial" w:hAnsi="Arial"/>
        </w:rPr>
        <w:t>Hauptanwendungsgebiete</w:t>
      </w:r>
      <w:proofErr w:type="spellEnd"/>
    </w:p>
    <w:p w14:paraId="30D044F9" w14:textId="77777777" w:rsidR="00AF6B62" w:rsidRDefault="003921E7">
      <w:pPr>
        <w:numPr>
          <w:ilvl w:val="0"/>
          <w:numId w:val="4"/>
        </w:numPr>
        <w:pBdr>
          <w:top w:val="nil"/>
          <w:left w:val="nil"/>
          <w:bottom w:val="nil"/>
          <w:right w:val="nil"/>
          <w:between w:val="nil"/>
        </w:pBdr>
        <w:rPr>
          <w:rFonts w:eastAsia="Arial"/>
          <w:sz w:val="20"/>
          <w:szCs w:val="20"/>
        </w:rPr>
      </w:pPr>
      <w:r>
        <w:rPr>
          <w:rFonts w:eastAsia="Arial"/>
          <w:sz w:val="20"/>
          <w:szCs w:val="20"/>
        </w:rPr>
        <w:t xml:space="preserve">Smartphones  </w:t>
      </w:r>
    </w:p>
    <w:p w14:paraId="40F2D1C9" w14:textId="59F30405" w:rsidR="00AF6B62" w:rsidRDefault="003921E7">
      <w:pPr>
        <w:numPr>
          <w:ilvl w:val="0"/>
          <w:numId w:val="4"/>
        </w:numPr>
        <w:pBdr>
          <w:top w:val="nil"/>
          <w:left w:val="nil"/>
          <w:bottom w:val="nil"/>
          <w:right w:val="nil"/>
          <w:between w:val="nil"/>
        </w:pBdr>
        <w:rPr>
          <w:rFonts w:eastAsia="Arial"/>
          <w:sz w:val="20"/>
          <w:szCs w:val="20"/>
        </w:rPr>
      </w:pPr>
      <w:r>
        <w:rPr>
          <w:rFonts w:eastAsia="Arial"/>
          <w:sz w:val="20"/>
          <w:szCs w:val="20"/>
        </w:rPr>
        <w:t>TWS</w:t>
      </w:r>
      <w:r w:rsidR="004D56BE">
        <w:rPr>
          <w:rFonts w:eastAsia="Arial"/>
          <w:sz w:val="20"/>
          <w:szCs w:val="20"/>
        </w:rPr>
        <w:t>-</w:t>
      </w:r>
      <w:proofErr w:type="spellStart"/>
      <w:r w:rsidR="004D56BE">
        <w:rPr>
          <w:rFonts w:eastAsia="Arial"/>
          <w:sz w:val="20"/>
          <w:szCs w:val="20"/>
        </w:rPr>
        <w:t>Ohrhörer</w:t>
      </w:r>
      <w:proofErr w:type="spellEnd"/>
    </w:p>
    <w:p w14:paraId="3E66D0E1" w14:textId="77777777" w:rsidR="00AF6B62" w:rsidRDefault="003921E7">
      <w:pPr>
        <w:numPr>
          <w:ilvl w:val="0"/>
          <w:numId w:val="4"/>
        </w:numPr>
        <w:pBdr>
          <w:top w:val="nil"/>
          <w:left w:val="nil"/>
          <w:bottom w:val="nil"/>
          <w:right w:val="nil"/>
          <w:between w:val="nil"/>
        </w:pBdr>
        <w:rPr>
          <w:rFonts w:eastAsia="Arial"/>
          <w:sz w:val="20"/>
          <w:szCs w:val="20"/>
        </w:rPr>
      </w:pPr>
      <w:r>
        <w:rPr>
          <w:rFonts w:eastAsia="Arial"/>
          <w:sz w:val="20"/>
          <w:szCs w:val="20"/>
        </w:rPr>
        <w:t>Tablets</w:t>
      </w:r>
    </w:p>
    <w:p w14:paraId="09681ECF" w14:textId="7D23AE72" w:rsidR="00AF6B62" w:rsidRDefault="004D56BE">
      <w:pPr>
        <w:numPr>
          <w:ilvl w:val="0"/>
          <w:numId w:val="4"/>
        </w:numPr>
        <w:pBdr>
          <w:top w:val="nil"/>
          <w:left w:val="nil"/>
          <w:bottom w:val="nil"/>
          <w:right w:val="nil"/>
          <w:between w:val="nil"/>
        </w:pBdr>
        <w:rPr>
          <w:rFonts w:eastAsia="Arial"/>
          <w:sz w:val="20"/>
          <w:szCs w:val="20"/>
        </w:rPr>
      </w:pPr>
      <w:proofErr w:type="spellStart"/>
      <w:r>
        <w:rPr>
          <w:rFonts w:eastAsia="Arial"/>
          <w:sz w:val="20"/>
          <w:szCs w:val="20"/>
        </w:rPr>
        <w:t>K</w:t>
      </w:r>
      <w:r w:rsidR="003921E7">
        <w:rPr>
          <w:rFonts w:eastAsia="Arial"/>
          <w:sz w:val="20"/>
          <w:szCs w:val="20"/>
        </w:rPr>
        <w:t>ameras</w:t>
      </w:r>
      <w:proofErr w:type="spellEnd"/>
    </w:p>
    <w:p w14:paraId="7A72A138" w14:textId="0FBF922A" w:rsidR="00AF6B62" w:rsidRDefault="003921E7">
      <w:pPr>
        <w:numPr>
          <w:ilvl w:val="0"/>
          <w:numId w:val="4"/>
        </w:numPr>
        <w:pBdr>
          <w:top w:val="nil"/>
          <w:left w:val="nil"/>
          <w:bottom w:val="nil"/>
          <w:right w:val="nil"/>
          <w:between w:val="nil"/>
        </w:pBdr>
        <w:rPr>
          <w:rFonts w:eastAsia="Arial"/>
          <w:sz w:val="20"/>
          <w:szCs w:val="20"/>
        </w:rPr>
      </w:pPr>
      <w:r>
        <w:rPr>
          <w:rFonts w:eastAsia="Arial"/>
          <w:sz w:val="20"/>
          <w:szCs w:val="20"/>
        </w:rPr>
        <w:t>Bluetooth</w:t>
      </w:r>
      <w:r w:rsidR="004D56BE">
        <w:rPr>
          <w:rFonts w:eastAsia="Arial"/>
          <w:sz w:val="20"/>
          <w:szCs w:val="20"/>
        </w:rPr>
        <w:t>-</w:t>
      </w:r>
      <w:proofErr w:type="spellStart"/>
      <w:r w:rsidR="004D56BE">
        <w:rPr>
          <w:rFonts w:eastAsia="Arial"/>
          <w:sz w:val="20"/>
          <w:szCs w:val="20"/>
        </w:rPr>
        <w:t>Kopfhörer</w:t>
      </w:r>
      <w:proofErr w:type="spellEnd"/>
    </w:p>
    <w:p w14:paraId="1A9FE020" w14:textId="43570091" w:rsidR="00AF6B62" w:rsidRDefault="003921E7">
      <w:pPr>
        <w:numPr>
          <w:ilvl w:val="0"/>
          <w:numId w:val="4"/>
        </w:numPr>
        <w:pBdr>
          <w:top w:val="nil"/>
          <w:left w:val="nil"/>
          <w:bottom w:val="nil"/>
          <w:right w:val="nil"/>
          <w:between w:val="nil"/>
        </w:pBdr>
        <w:rPr>
          <w:rFonts w:eastAsia="Arial"/>
          <w:sz w:val="20"/>
          <w:szCs w:val="20"/>
        </w:rPr>
      </w:pPr>
      <w:r>
        <w:rPr>
          <w:rFonts w:eastAsia="Arial"/>
          <w:sz w:val="20"/>
          <w:szCs w:val="20"/>
        </w:rPr>
        <w:t xml:space="preserve">Smart Speaker </w:t>
      </w:r>
    </w:p>
    <w:p w14:paraId="0265EBFE" w14:textId="32E61E67" w:rsidR="00AF6B62" w:rsidRDefault="003921E7">
      <w:pPr>
        <w:numPr>
          <w:ilvl w:val="0"/>
          <w:numId w:val="4"/>
        </w:numPr>
        <w:pBdr>
          <w:top w:val="nil"/>
          <w:left w:val="nil"/>
          <w:bottom w:val="nil"/>
          <w:right w:val="nil"/>
          <w:between w:val="nil"/>
        </w:pBdr>
        <w:rPr>
          <w:rFonts w:eastAsia="Arial"/>
          <w:sz w:val="20"/>
          <w:szCs w:val="20"/>
        </w:rPr>
      </w:pPr>
      <w:r>
        <w:rPr>
          <w:rFonts w:eastAsia="Arial"/>
          <w:sz w:val="20"/>
          <w:szCs w:val="20"/>
        </w:rPr>
        <w:t>Notebook</w:t>
      </w:r>
      <w:r w:rsidR="004D56BE">
        <w:rPr>
          <w:rFonts w:eastAsia="Arial"/>
          <w:sz w:val="20"/>
          <w:szCs w:val="20"/>
        </w:rPr>
        <w:t>-</w:t>
      </w:r>
      <w:r>
        <w:rPr>
          <w:rFonts w:eastAsia="Arial"/>
          <w:sz w:val="20"/>
          <w:szCs w:val="20"/>
        </w:rPr>
        <w:t>PCs</w:t>
      </w:r>
    </w:p>
    <w:p w14:paraId="1B1B23E0" w14:textId="26DCC85A" w:rsidR="00AF6B62" w:rsidRDefault="003921E7">
      <w:pPr>
        <w:numPr>
          <w:ilvl w:val="0"/>
          <w:numId w:val="4"/>
        </w:numPr>
        <w:pBdr>
          <w:top w:val="nil"/>
          <w:left w:val="nil"/>
          <w:bottom w:val="nil"/>
          <w:right w:val="nil"/>
          <w:between w:val="nil"/>
        </w:pBdr>
        <w:rPr>
          <w:rFonts w:eastAsia="Arial"/>
          <w:sz w:val="20"/>
          <w:szCs w:val="20"/>
        </w:rPr>
      </w:pPr>
      <w:proofErr w:type="spellStart"/>
      <w:r>
        <w:rPr>
          <w:rFonts w:eastAsia="Arial"/>
          <w:sz w:val="20"/>
          <w:szCs w:val="20"/>
        </w:rPr>
        <w:t>S</w:t>
      </w:r>
      <w:r w:rsidR="004D56BE">
        <w:rPr>
          <w:rFonts w:eastAsia="Arial"/>
          <w:sz w:val="20"/>
          <w:szCs w:val="20"/>
        </w:rPr>
        <w:t>icherheit</w:t>
      </w:r>
      <w:proofErr w:type="spellEnd"/>
      <w:r w:rsidR="004D56BE">
        <w:rPr>
          <w:rFonts w:eastAsia="Arial"/>
          <w:sz w:val="20"/>
          <w:szCs w:val="20"/>
        </w:rPr>
        <w:t xml:space="preserve"> und </w:t>
      </w:r>
      <w:proofErr w:type="spellStart"/>
      <w:r w:rsidR="004D56BE">
        <w:rPr>
          <w:rFonts w:eastAsia="Arial"/>
          <w:sz w:val="20"/>
          <w:szCs w:val="20"/>
        </w:rPr>
        <w:t>Überwachung</w:t>
      </w:r>
      <w:proofErr w:type="spellEnd"/>
    </w:p>
    <w:p w14:paraId="7B3C0F7B" w14:textId="77777777" w:rsidR="00AF6B62" w:rsidRDefault="00AF6B62">
      <w:pPr>
        <w:rPr>
          <w:b/>
          <w:sz w:val="20"/>
          <w:szCs w:val="20"/>
        </w:rPr>
      </w:pPr>
    </w:p>
    <w:p w14:paraId="052F7854" w14:textId="77777777" w:rsidR="00162CC5" w:rsidRPr="007110A5" w:rsidRDefault="00162CC5" w:rsidP="00162CC5">
      <w:pPr>
        <w:pStyle w:val="berschrift2Nach3pt"/>
        <w:rPr>
          <w:rFonts w:ascii="Arial" w:hAnsi="Arial"/>
        </w:rPr>
      </w:pPr>
      <w:proofErr w:type="spellStart"/>
      <w:r>
        <w:rPr>
          <w:rFonts w:ascii="Arial" w:hAnsi="Arial"/>
        </w:rPr>
        <w:t>Haupteigenschaften</w:t>
      </w:r>
      <w:proofErr w:type="spellEnd"/>
      <w:r>
        <w:rPr>
          <w:rFonts w:ascii="Arial" w:hAnsi="Arial"/>
        </w:rPr>
        <w:t xml:space="preserve"> und -</w:t>
      </w:r>
      <w:proofErr w:type="spellStart"/>
      <w:r>
        <w:rPr>
          <w:rFonts w:ascii="Arial" w:hAnsi="Arial"/>
        </w:rPr>
        <w:t>vorteile</w:t>
      </w:r>
      <w:proofErr w:type="spellEnd"/>
    </w:p>
    <w:p w14:paraId="6A0614C3" w14:textId="0079162F" w:rsidR="00AF6B62" w:rsidRDefault="003921E7">
      <w:pPr>
        <w:numPr>
          <w:ilvl w:val="0"/>
          <w:numId w:val="5"/>
        </w:numPr>
        <w:pBdr>
          <w:top w:val="nil"/>
          <w:left w:val="nil"/>
          <w:bottom w:val="nil"/>
          <w:right w:val="nil"/>
          <w:between w:val="nil"/>
        </w:pBdr>
        <w:rPr>
          <w:rFonts w:eastAsia="Arial"/>
          <w:sz w:val="20"/>
          <w:szCs w:val="20"/>
        </w:rPr>
      </w:pPr>
      <w:proofErr w:type="spellStart"/>
      <w:r>
        <w:rPr>
          <w:rFonts w:eastAsia="Arial"/>
          <w:sz w:val="20"/>
          <w:szCs w:val="20"/>
        </w:rPr>
        <w:t>SoundWire</w:t>
      </w:r>
      <w:r w:rsidR="005F0375">
        <w:rPr>
          <w:rFonts w:eastAsia="Arial"/>
          <w:sz w:val="20"/>
          <w:szCs w:val="20"/>
        </w:rPr>
        <w:t>-Schnittstelle</w:t>
      </w:r>
      <w:proofErr w:type="spellEnd"/>
    </w:p>
    <w:p w14:paraId="0657684A" w14:textId="46D4C55E" w:rsidR="00AF6B62" w:rsidRDefault="003921E7">
      <w:pPr>
        <w:numPr>
          <w:ilvl w:val="0"/>
          <w:numId w:val="5"/>
        </w:numPr>
        <w:pBdr>
          <w:top w:val="nil"/>
          <w:left w:val="nil"/>
          <w:bottom w:val="nil"/>
          <w:right w:val="nil"/>
          <w:between w:val="nil"/>
        </w:pBdr>
        <w:rPr>
          <w:rFonts w:eastAsia="Arial"/>
          <w:sz w:val="20"/>
          <w:szCs w:val="20"/>
        </w:rPr>
      </w:pPr>
      <w:r>
        <w:rPr>
          <w:rFonts w:eastAsia="Arial"/>
          <w:sz w:val="20"/>
          <w:szCs w:val="20"/>
        </w:rPr>
        <w:t>68</w:t>
      </w:r>
      <w:r w:rsidR="005F0375">
        <w:rPr>
          <w:rFonts w:eastAsia="Arial"/>
          <w:sz w:val="20"/>
          <w:szCs w:val="20"/>
        </w:rPr>
        <w:t xml:space="preserve"> </w:t>
      </w:r>
      <w:r w:rsidR="004E1B88">
        <w:rPr>
          <w:rFonts w:eastAsia="Arial"/>
          <w:sz w:val="20"/>
          <w:szCs w:val="20"/>
        </w:rPr>
        <w:t>d</w:t>
      </w:r>
      <w:r>
        <w:rPr>
          <w:rFonts w:eastAsia="Arial"/>
          <w:sz w:val="20"/>
          <w:szCs w:val="20"/>
        </w:rPr>
        <w:t>BA SNR</w:t>
      </w:r>
    </w:p>
    <w:p w14:paraId="6248A47D" w14:textId="4B6ED158" w:rsidR="00AF6B62" w:rsidRPr="005F0375" w:rsidRDefault="005F0375">
      <w:pPr>
        <w:numPr>
          <w:ilvl w:val="0"/>
          <w:numId w:val="5"/>
        </w:numPr>
        <w:pBdr>
          <w:top w:val="nil"/>
          <w:left w:val="nil"/>
          <w:bottom w:val="nil"/>
          <w:right w:val="nil"/>
          <w:between w:val="nil"/>
        </w:pBdr>
        <w:rPr>
          <w:rFonts w:eastAsia="Arial"/>
          <w:sz w:val="20"/>
          <w:szCs w:val="20"/>
          <w:lang w:val="de-DE"/>
        </w:rPr>
      </w:pPr>
      <w:r w:rsidRPr="005F0375">
        <w:rPr>
          <w:rFonts w:eastAsia="Arial"/>
          <w:sz w:val="20"/>
          <w:szCs w:val="20"/>
          <w:lang w:val="de-DE"/>
        </w:rPr>
        <w:t>Erweiterter</w:t>
      </w:r>
      <w:r w:rsidR="003921E7" w:rsidRPr="005F0375">
        <w:rPr>
          <w:rFonts w:eastAsia="Arial"/>
          <w:sz w:val="20"/>
          <w:szCs w:val="20"/>
          <w:lang w:val="de-DE"/>
        </w:rPr>
        <w:t xml:space="preserve"> AOP</w:t>
      </w:r>
      <w:r w:rsidRPr="005F0375">
        <w:rPr>
          <w:rFonts w:eastAsia="Arial"/>
          <w:sz w:val="20"/>
          <w:szCs w:val="20"/>
          <w:lang w:val="de-DE"/>
        </w:rPr>
        <w:t>-Betrieb</w:t>
      </w:r>
      <w:r w:rsidR="003921E7" w:rsidRPr="005F0375">
        <w:rPr>
          <w:rFonts w:eastAsia="Arial"/>
          <w:sz w:val="20"/>
          <w:szCs w:val="20"/>
          <w:lang w:val="de-DE"/>
        </w:rPr>
        <w:t>, 136</w:t>
      </w:r>
      <w:r w:rsidRPr="005F0375">
        <w:rPr>
          <w:rFonts w:eastAsia="Arial"/>
          <w:sz w:val="20"/>
          <w:szCs w:val="20"/>
          <w:lang w:val="de-DE"/>
        </w:rPr>
        <w:t xml:space="preserve"> </w:t>
      </w:r>
      <w:r w:rsidR="003921E7" w:rsidRPr="005F0375">
        <w:rPr>
          <w:rFonts w:eastAsia="Arial"/>
          <w:sz w:val="20"/>
          <w:szCs w:val="20"/>
          <w:lang w:val="de-DE"/>
        </w:rPr>
        <w:t>dB SPL</w:t>
      </w:r>
    </w:p>
    <w:p w14:paraId="17DB45CD" w14:textId="1D94D4CB" w:rsidR="00AF6B62" w:rsidRPr="005F0375" w:rsidRDefault="005F0375">
      <w:pPr>
        <w:numPr>
          <w:ilvl w:val="0"/>
          <w:numId w:val="5"/>
        </w:numPr>
        <w:pBdr>
          <w:top w:val="nil"/>
          <w:left w:val="nil"/>
          <w:bottom w:val="nil"/>
          <w:right w:val="nil"/>
          <w:between w:val="nil"/>
        </w:pBdr>
        <w:rPr>
          <w:rFonts w:eastAsia="Arial"/>
          <w:sz w:val="20"/>
          <w:szCs w:val="20"/>
          <w:lang w:val="de-DE"/>
        </w:rPr>
      </w:pPr>
      <w:r w:rsidRPr="005F0375">
        <w:rPr>
          <w:rFonts w:eastAsia="Arial"/>
          <w:sz w:val="20"/>
          <w:szCs w:val="20"/>
          <w:lang w:val="de-DE"/>
        </w:rPr>
        <w:t>Extrem stromsparender Betrieb</w:t>
      </w:r>
      <w:r w:rsidR="003921E7" w:rsidRPr="005F0375">
        <w:rPr>
          <w:rFonts w:eastAsia="Arial"/>
          <w:sz w:val="20"/>
          <w:szCs w:val="20"/>
          <w:lang w:val="de-DE"/>
        </w:rPr>
        <w:t>, 95</w:t>
      </w:r>
      <w:r w:rsidRPr="005F0375">
        <w:rPr>
          <w:rFonts w:eastAsia="Arial"/>
          <w:sz w:val="20"/>
          <w:szCs w:val="20"/>
          <w:lang w:val="de-DE"/>
        </w:rPr>
        <w:t xml:space="preserve"> µ</w:t>
      </w:r>
      <w:r w:rsidR="003921E7" w:rsidRPr="005F0375">
        <w:rPr>
          <w:rFonts w:eastAsia="Arial"/>
          <w:sz w:val="20"/>
          <w:szCs w:val="20"/>
          <w:lang w:val="de-DE"/>
        </w:rPr>
        <w:t>A (</w:t>
      </w:r>
      <w:r w:rsidRPr="005F0375">
        <w:rPr>
          <w:rFonts w:eastAsia="Arial"/>
          <w:sz w:val="20"/>
          <w:szCs w:val="20"/>
          <w:lang w:val="de-DE"/>
        </w:rPr>
        <w:t>erstes</w:t>
      </w:r>
      <w:r>
        <w:rPr>
          <w:rFonts w:eastAsia="Arial"/>
          <w:sz w:val="20"/>
          <w:szCs w:val="20"/>
          <w:lang w:val="de-DE"/>
        </w:rPr>
        <w:t xml:space="preserve"> PDM-Mikrofon</w:t>
      </w:r>
      <w:r w:rsidR="003921E7" w:rsidRPr="005F0375">
        <w:rPr>
          <w:rFonts w:eastAsia="Arial"/>
          <w:sz w:val="20"/>
          <w:szCs w:val="20"/>
          <w:lang w:val="de-DE"/>
        </w:rPr>
        <w:t xml:space="preserve"> &lt;100</w:t>
      </w:r>
      <w:r>
        <w:rPr>
          <w:rFonts w:eastAsia="Arial"/>
          <w:sz w:val="20"/>
          <w:szCs w:val="20"/>
          <w:lang w:val="de-DE"/>
        </w:rPr>
        <w:t xml:space="preserve"> µ</w:t>
      </w:r>
      <w:r w:rsidR="003921E7" w:rsidRPr="005F0375">
        <w:rPr>
          <w:rFonts w:eastAsia="Arial"/>
          <w:sz w:val="20"/>
          <w:szCs w:val="20"/>
          <w:lang w:val="de-DE"/>
        </w:rPr>
        <w:t>A)</w:t>
      </w:r>
    </w:p>
    <w:p w14:paraId="52117CA6" w14:textId="0E074639" w:rsidR="00AF6B62" w:rsidRPr="005F0375" w:rsidRDefault="005F0375">
      <w:pPr>
        <w:numPr>
          <w:ilvl w:val="0"/>
          <w:numId w:val="5"/>
        </w:numPr>
        <w:pBdr>
          <w:top w:val="nil"/>
          <w:left w:val="nil"/>
          <w:bottom w:val="nil"/>
          <w:right w:val="nil"/>
          <w:between w:val="nil"/>
        </w:pBdr>
        <w:rPr>
          <w:rFonts w:eastAsia="Arial"/>
          <w:sz w:val="20"/>
          <w:szCs w:val="20"/>
          <w:lang w:val="de-DE"/>
        </w:rPr>
      </w:pPr>
      <w:r w:rsidRPr="005F0375">
        <w:rPr>
          <w:rFonts w:eastAsia="Arial"/>
          <w:sz w:val="20"/>
          <w:szCs w:val="20"/>
          <w:lang w:val="de-DE"/>
        </w:rPr>
        <w:t xml:space="preserve">Kleines Gehäuse </w:t>
      </w:r>
      <w:r w:rsidR="003921E7" w:rsidRPr="005F0375">
        <w:rPr>
          <w:rFonts w:eastAsia="Arial"/>
          <w:sz w:val="20"/>
          <w:szCs w:val="20"/>
          <w:lang w:val="de-DE"/>
        </w:rPr>
        <w:t>3</w:t>
      </w:r>
      <w:r w:rsidRPr="005F0375">
        <w:rPr>
          <w:rFonts w:eastAsia="Arial"/>
          <w:sz w:val="20"/>
          <w:szCs w:val="20"/>
          <w:lang w:val="de-DE"/>
        </w:rPr>
        <w:t>,</w:t>
      </w:r>
      <w:r w:rsidR="003921E7" w:rsidRPr="005F0375">
        <w:rPr>
          <w:rFonts w:eastAsia="Arial"/>
          <w:sz w:val="20"/>
          <w:szCs w:val="20"/>
          <w:lang w:val="de-DE"/>
        </w:rPr>
        <w:t>5 x 2</w:t>
      </w:r>
      <w:r>
        <w:rPr>
          <w:rFonts w:eastAsia="Arial"/>
          <w:sz w:val="20"/>
          <w:szCs w:val="20"/>
          <w:lang w:val="de-DE"/>
        </w:rPr>
        <w:t>,</w:t>
      </w:r>
      <w:r w:rsidR="003921E7" w:rsidRPr="005F0375">
        <w:rPr>
          <w:rFonts w:eastAsia="Arial"/>
          <w:sz w:val="20"/>
          <w:szCs w:val="20"/>
          <w:lang w:val="de-DE"/>
        </w:rPr>
        <w:t>65 x 0</w:t>
      </w:r>
      <w:r>
        <w:rPr>
          <w:rFonts w:eastAsia="Arial"/>
          <w:sz w:val="20"/>
          <w:szCs w:val="20"/>
          <w:lang w:val="de-DE"/>
        </w:rPr>
        <w:t>,</w:t>
      </w:r>
      <w:r w:rsidR="003921E7" w:rsidRPr="005F0375">
        <w:rPr>
          <w:rFonts w:eastAsia="Arial"/>
          <w:sz w:val="20"/>
          <w:szCs w:val="20"/>
          <w:lang w:val="de-DE"/>
        </w:rPr>
        <w:t xml:space="preserve">98 mm </w:t>
      </w:r>
      <w:r>
        <w:rPr>
          <w:rFonts w:eastAsia="Arial"/>
          <w:sz w:val="20"/>
          <w:szCs w:val="20"/>
          <w:lang w:val="de-DE"/>
        </w:rPr>
        <w:t>mit Bodenanschluss und</w:t>
      </w:r>
      <w:r w:rsidR="003921E7" w:rsidRPr="005F0375">
        <w:rPr>
          <w:rFonts w:eastAsia="Arial"/>
          <w:sz w:val="20"/>
          <w:szCs w:val="20"/>
          <w:lang w:val="de-DE"/>
        </w:rPr>
        <w:t xml:space="preserve"> RTC</w:t>
      </w:r>
      <w:r>
        <w:rPr>
          <w:rFonts w:eastAsia="Arial"/>
          <w:sz w:val="20"/>
          <w:szCs w:val="20"/>
          <w:lang w:val="de-DE"/>
        </w:rPr>
        <w:t>-Eingang</w:t>
      </w:r>
    </w:p>
    <w:p w14:paraId="03E7C878" w14:textId="77777777" w:rsidR="00AF6B62" w:rsidRPr="005F0375" w:rsidRDefault="00AF6B62">
      <w:pPr>
        <w:rPr>
          <w:b/>
          <w:sz w:val="20"/>
          <w:szCs w:val="20"/>
          <w:lang w:val="de-DE"/>
        </w:rPr>
      </w:pPr>
    </w:p>
    <w:p w14:paraId="6D3A4388" w14:textId="4BB81CC3" w:rsidR="00AF6B62" w:rsidRDefault="00162CC5">
      <w:proofErr w:type="spellStart"/>
      <w:r>
        <w:rPr>
          <w:b/>
          <w:sz w:val="20"/>
          <w:szCs w:val="20"/>
        </w:rPr>
        <w:t>Kenndaten</w:t>
      </w:r>
      <w:proofErr w:type="spellEnd"/>
    </w:p>
    <w:tbl>
      <w:tblPr>
        <w:tblStyle w:val="a"/>
        <w:tblW w:w="86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973"/>
        <w:gridCol w:w="1805"/>
        <w:gridCol w:w="811"/>
        <w:gridCol w:w="1351"/>
        <w:gridCol w:w="1350"/>
        <w:gridCol w:w="1079"/>
        <w:gridCol w:w="1260"/>
      </w:tblGrid>
      <w:tr w:rsidR="00AF6B62" w14:paraId="4FFFEB9C" w14:textId="77777777">
        <w:tc>
          <w:tcPr>
            <w:tcW w:w="973" w:type="dxa"/>
            <w:shd w:val="clear" w:color="auto" w:fill="E0E0E0"/>
            <w:tcMar>
              <w:top w:w="0" w:type="dxa"/>
              <w:left w:w="108" w:type="dxa"/>
              <w:bottom w:w="0" w:type="dxa"/>
              <w:right w:w="108" w:type="dxa"/>
            </w:tcMar>
            <w:vAlign w:val="center"/>
          </w:tcPr>
          <w:p w14:paraId="6F3DB89B" w14:textId="6AC2F0C3" w:rsidR="00AF6B62" w:rsidRPr="00594690" w:rsidRDefault="003921E7">
            <w:pPr>
              <w:jc w:val="center"/>
              <w:rPr>
                <w:b/>
                <w:sz w:val="20"/>
                <w:szCs w:val="20"/>
              </w:rPr>
            </w:pPr>
            <w:proofErr w:type="spellStart"/>
            <w:r w:rsidRPr="00594690">
              <w:rPr>
                <w:b/>
                <w:sz w:val="20"/>
                <w:szCs w:val="20"/>
              </w:rPr>
              <w:t>Produ</w:t>
            </w:r>
            <w:r w:rsidR="001944CF" w:rsidRPr="00594690">
              <w:rPr>
                <w:b/>
                <w:sz w:val="20"/>
                <w:szCs w:val="20"/>
              </w:rPr>
              <w:t>k</w:t>
            </w:r>
            <w:r w:rsidRPr="00594690">
              <w:rPr>
                <w:b/>
                <w:sz w:val="20"/>
                <w:szCs w:val="20"/>
              </w:rPr>
              <w:t>t</w:t>
            </w:r>
            <w:proofErr w:type="spellEnd"/>
          </w:p>
        </w:tc>
        <w:tc>
          <w:tcPr>
            <w:tcW w:w="1805" w:type="dxa"/>
            <w:shd w:val="clear" w:color="auto" w:fill="E0E0E0"/>
            <w:tcMar>
              <w:top w:w="0" w:type="dxa"/>
              <w:left w:w="108" w:type="dxa"/>
              <w:bottom w:w="0" w:type="dxa"/>
              <w:right w:w="108" w:type="dxa"/>
            </w:tcMar>
            <w:vAlign w:val="center"/>
          </w:tcPr>
          <w:p w14:paraId="2DE00A6C" w14:textId="56222EF1" w:rsidR="00AF6B62" w:rsidRPr="00594690" w:rsidRDefault="001944CF">
            <w:pPr>
              <w:jc w:val="center"/>
              <w:rPr>
                <w:rFonts w:ascii="Calibri" w:eastAsia="Calibri" w:hAnsi="Calibri" w:cs="Calibri"/>
                <w:b/>
                <w:sz w:val="20"/>
                <w:szCs w:val="20"/>
              </w:rPr>
            </w:pPr>
            <w:proofErr w:type="spellStart"/>
            <w:r w:rsidRPr="00594690">
              <w:rPr>
                <w:b/>
                <w:sz w:val="20"/>
                <w:szCs w:val="20"/>
              </w:rPr>
              <w:t>Gehäuse-Abmessungen</w:t>
            </w:r>
            <w:proofErr w:type="spellEnd"/>
            <w:r w:rsidR="003921E7" w:rsidRPr="00594690">
              <w:rPr>
                <w:b/>
                <w:sz w:val="20"/>
                <w:szCs w:val="20"/>
              </w:rPr>
              <w:t xml:space="preserve"> (mm)</w:t>
            </w:r>
          </w:p>
        </w:tc>
        <w:tc>
          <w:tcPr>
            <w:tcW w:w="811" w:type="dxa"/>
            <w:shd w:val="clear" w:color="auto" w:fill="E0E0E0"/>
            <w:tcMar>
              <w:top w:w="0" w:type="dxa"/>
              <w:left w:w="108" w:type="dxa"/>
              <w:bottom w:w="0" w:type="dxa"/>
              <w:right w:w="108" w:type="dxa"/>
            </w:tcMar>
            <w:vAlign w:val="center"/>
          </w:tcPr>
          <w:p w14:paraId="06FC8B4F" w14:textId="77777777" w:rsidR="00AF6B62" w:rsidRPr="00594690" w:rsidRDefault="003921E7">
            <w:pPr>
              <w:ind w:right="-82"/>
              <w:jc w:val="center"/>
              <w:rPr>
                <w:b/>
                <w:sz w:val="20"/>
                <w:szCs w:val="20"/>
              </w:rPr>
            </w:pPr>
            <w:r w:rsidRPr="00594690">
              <w:rPr>
                <w:b/>
                <w:sz w:val="20"/>
                <w:szCs w:val="20"/>
              </w:rPr>
              <w:t>SNR dBA</w:t>
            </w:r>
          </w:p>
        </w:tc>
        <w:tc>
          <w:tcPr>
            <w:tcW w:w="1351" w:type="dxa"/>
            <w:shd w:val="clear" w:color="auto" w:fill="E0E0E0"/>
          </w:tcPr>
          <w:p w14:paraId="21790069" w14:textId="00F50FAB" w:rsidR="00AF6B62" w:rsidRPr="00594690" w:rsidRDefault="003921E7">
            <w:pPr>
              <w:jc w:val="center"/>
              <w:rPr>
                <w:b/>
                <w:sz w:val="20"/>
                <w:szCs w:val="20"/>
              </w:rPr>
            </w:pPr>
            <w:r w:rsidRPr="00594690">
              <w:rPr>
                <w:b/>
                <w:sz w:val="20"/>
                <w:szCs w:val="20"/>
              </w:rPr>
              <w:t>AOP dB SPL (HQM / EAOPM)</w:t>
            </w:r>
          </w:p>
        </w:tc>
        <w:tc>
          <w:tcPr>
            <w:tcW w:w="1350" w:type="dxa"/>
            <w:shd w:val="clear" w:color="auto" w:fill="E0E0E0"/>
            <w:tcMar>
              <w:top w:w="0" w:type="dxa"/>
              <w:left w:w="108" w:type="dxa"/>
              <w:bottom w:w="0" w:type="dxa"/>
              <w:right w:w="108" w:type="dxa"/>
            </w:tcMar>
            <w:vAlign w:val="center"/>
          </w:tcPr>
          <w:p w14:paraId="3A118427" w14:textId="50FC2D3D" w:rsidR="00AF6B62" w:rsidRPr="00594690" w:rsidRDefault="001944CF">
            <w:pPr>
              <w:jc w:val="center"/>
              <w:rPr>
                <w:b/>
                <w:sz w:val="20"/>
                <w:szCs w:val="20"/>
                <w:lang w:val="de-DE"/>
              </w:rPr>
            </w:pPr>
            <w:r w:rsidRPr="00594690">
              <w:rPr>
                <w:b/>
                <w:sz w:val="20"/>
                <w:szCs w:val="20"/>
                <w:lang w:val="de-DE"/>
              </w:rPr>
              <w:t>Leistung</w:t>
            </w:r>
            <w:r w:rsidR="003921E7" w:rsidRPr="00594690">
              <w:rPr>
                <w:b/>
                <w:sz w:val="20"/>
                <w:szCs w:val="20"/>
                <w:lang w:val="de-DE"/>
              </w:rPr>
              <w:t xml:space="preserve"> µA</w:t>
            </w:r>
          </w:p>
          <w:p w14:paraId="4D0794FF" w14:textId="77777777" w:rsidR="00AF6B62" w:rsidRPr="00594690" w:rsidRDefault="003921E7">
            <w:pPr>
              <w:jc w:val="center"/>
              <w:rPr>
                <w:b/>
                <w:sz w:val="20"/>
                <w:szCs w:val="20"/>
                <w:lang w:val="de-DE"/>
              </w:rPr>
            </w:pPr>
            <w:r w:rsidRPr="00594690">
              <w:rPr>
                <w:b/>
                <w:sz w:val="20"/>
                <w:szCs w:val="20"/>
                <w:lang w:val="de-DE"/>
              </w:rPr>
              <w:t>(ULPM / LPM / HQM)</w:t>
            </w:r>
          </w:p>
        </w:tc>
        <w:tc>
          <w:tcPr>
            <w:tcW w:w="1079" w:type="dxa"/>
            <w:shd w:val="clear" w:color="auto" w:fill="E0E0E0"/>
            <w:vAlign w:val="center"/>
          </w:tcPr>
          <w:p w14:paraId="36EBE9C2" w14:textId="77777777" w:rsidR="00AF6B62" w:rsidRPr="00594690" w:rsidRDefault="003921E7">
            <w:pPr>
              <w:jc w:val="center"/>
              <w:rPr>
                <w:b/>
                <w:sz w:val="20"/>
                <w:szCs w:val="20"/>
              </w:rPr>
            </w:pPr>
            <w:r w:rsidRPr="00594690">
              <w:rPr>
                <w:b/>
                <w:sz w:val="20"/>
                <w:szCs w:val="20"/>
              </w:rPr>
              <w:t>LFRO</w:t>
            </w:r>
          </w:p>
        </w:tc>
        <w:tc>
          <w:tcPr>
            <w:tcW w:w="1260" w:type="dxa"/>
            <w:shd w:val="clear" w:color="auto" w:fill="E0E0E0"/>
            <w:tcMar>
              <w:top w:w="0" w:type="dxa"/>
              <w:left w:w="108" w:type="dxa"/>
              <w:bottom w:w="0" w:type="dxa"/>
              <w:right w:w="108" w:type="dxa"/>
            </w:tcMar>
            <w:vAlign w:val="center"/>
          </w:tcPr>
          <w:p w14:paraId="13737944" w14:textId="77777777" w:rsidR="00AF6B62" w:rsidRPr="00594690" w:rsidRDefault="003921E7">
            <w:pPr>
              <w:jc w:val="center"/>
              <w:rPr>
                <w:b/>
                <w:sz w:val="20"/>
                <w:szCs w:val="20"/>
              </w:rPr>
            </w:pPr>
            <w:r w:rsidRPr="00594690">
              <w:rPr>
                <w:b/>
                <w:sz w:val="20"/>
                <w:szCs w:val="20"/>
              </w:rPr>
              <w:t>Interface</w:t>
            </w:r>
          </w:p>
        </w:tc>
      </w:tr>
      <w:tr w:rsidR="00AF6B62" w14:paraId="26B5AB5C" w14:textId="77777777">
        <w:trPr>
          <w:trHeight w:val="478"/>
        </w:trPr>
        <w:tc>
          <w:tcPr>
            <w:tcW w:w="973" w:type="dxa"/>
            <w:tcMar>
              <w:top w:w="0" w:type="dxa"/>
              <w:left w:w="108" w:type="dxa"/>
              <w:bottom w:w="0" w:type="dxa"/>
              <w:right w:w="108" w:type="dxa"/>
            </w:tcMar>
            <w:vAlign w:val="center"/>
          </w:tcPr>
          <w:p w14:paraId="27FEAB92" w14:textId="77777777" w:rsidR="00AF6B62" w:rsidRPr="00594690" w:rsidRDefault="003921E7">
            <w:pPr>
              <w:jc w:val="center"/>
              <w:rPr>
                <w:b/>
                <w:sz w:val="20"/>
                <w:szCs w:val="20"/>
              </w:rPr>
            </w:pPr>
            <w:r w:rsidRPr="00594690">
              <w:rPr>
                <w:b/>
                <w:color w:val="222222"/>
                <w:sz w:val="20"/>
                <w:szCs w:val="20"/>
                <w:highlight w:val="white"/>
              </w:rPr>
              <w:t>T5828</w:t>
            </w:r>
          </w:p>
        </w:tc>
        <w:tc>
          <w:tcPr>
            <w:tcW w:w="1805" w:type="dxa"/>
            <w:tcMar>
              <w:top w:w="0" w:type="dxa"/>
              <w:left w:w="108" w:type="dxa"/>
              <w:bottom w:w="0" w:type="dxa"/>
              <w:right w:w="108" w:type="dxa"/>
            </w:tcMar>
            <w:vAlign w:val="center"/>
          </w:tcPr>
          <w:p w14:paraId="7008C917" w14:textId="77777777" w:rsidR="00AF6B62" w:rsidRPr="00594690" w:rsidRDefault="003921E7">
            <w:pPr>
              <w:jc w:val="center"/>
              <w:rPr>
                <w:sz w:val="20"/>
                <w:szCs w:val="20"/>
              </w:rPr>
            </w:pPr>
            <w:r w:rsidRPr="00594690">
              <w:rPr>
                <w:sz w:val="20"/>
                <w:szCs w:val="20"/>
              </w:rPr>
              <w:t>3.50 × 2.65 × 0.98</w:t>
            </w:r>
          </w:p>
        </w:tc>
        <w:tc>
          <w:tcPr>
            <w:tcW w:w="811" w:type="dxa"/>
            <w:tcMar>
              <w:top w:w="0" w:type="dxa"/>
              <w:left w:w="108" w:type="dxa"/>
              <w:bottom w:w="0" w:type="dxa"/>
              <w:right w:w="108" w:type="dxa"/>
            </w:tcMar>
            <w:vAlign w:val="center"/>
          </w:tcPr>
          <w:p w14:paraId="1C177B62" w14:textId="77777777" w:rsidR="00AF6B62" w:rsidRPr="00594690" w:rsidRDefault="003921E7">
            <w:pPr>
              <w:jc w:val="center"/>
              <w:rPr>
                <w:sz w:val="20"/>
                <w:szCs w:val="20"/>
              </w:rPr>
            </w:pPr>
            <w:r w:rsidRPr="00594690">
              <w:rPr>
                <w:sz w:val="20"/>
                <w:szCs w:val="20"/>
              </w:rPr>
              <w:t>68</w:t>
            </w:r>
          </w:p>
        </w:tc>
        <w:tc>
          <w:tcPr>
            <w:tcW w:w="1351" w:type="dxa"/>
            <w:vAlign w:val="center"/>
          </w:tcPr>
          <w:p w14:paraId="4BE5142D" w14:textId="77777777" w:rsidR="00AF6B62" w:rsidRPr="00594690" w:rsidRDefault="003921E7">
            <w:pPr>
              <w:jc w:val="center"/>
              <w:rPr>
                <w:sz w:val="20"/>
                <w:szCs w:val="20"/>
              </w:rPr>
            </w:pPr>
            <w:r w:rsidRPr="00594690">
              <w:rPr>
                <w:sz w:val="20"/>
                <w:szCs w:val="20"/>
              </w:rPr>
              <w:t>133 / 136</w:t>
            </w:r>
          </w:p>
        </w:tc>
        <w:tc>
          <w:tcPr>
            <w:tcW w:w="1350" w:type="dxa"/>
            <w:tcMar>
              <w:top w:w="0" w:type="dxa"/>
              <w:left w:w="108" w:type="dxa"/>
              <w:bottom w:w="0" w:type="dxa"/>
              <w:right w:w="108" w:type="dxa"/>
            </w:tcMar>
            <w:vAlign w:val="center"/>
          </w:tcPr>
          <w:p w14:paraId="2E43D751" w14:textId="77777777" w:rsidR="00AF6B62" w:rsidRPr="00594690" w:rsidRDefault="003921E7">
            <w:pPr>
              <w:jc w:val="center"/>
              <w:rPr>
                <w:sz w:val="20"/>
                <w:szCs w:val="20"/>
              </w:rPr>
            </w:pPr>
            <w:r w:rsidRPr="00594690">
              <w:rPr>
                <w:sz w:val="20"/>
                <w:szCs w:val="20"/>
              </w:rPr>
              <w:t>95 / 130 / 330</w:t>
            </w:r>
          </w:p>
        </w:tc>
        <w:tc>
          <w:tcPr>
            <w:tcW w:w="1079" w:type="dxa"/>
            <w:vAlign w:val="center"/>
          </w:tcPr>
          <w:p w14:paraId="7BA81783" w14:textId="77777777" w:rsidR="00AF6B62" w:rsidRPr="00594690" w:rsidRDefault="003921E7">
            <w:pPr>
              <w:spacing w:before="120" w:after="120"/>
              <w:jc w:val="center"/>
              <w:rPr>
                <w:sz w:val="20"/>
                <w:szCs w:val="20"/>
              </w:rPr>
            </w:pPr>
            <w:r w:rsidRPr="00594690">
              <w:rPr>
                <w:sz w:val="20"/>
                <w:szCs w:val="20"/>
              </w:rPr>
              <w:t>35</w:t>
            </w:r>
          </w:p>
        </w:tc>
        <w:tc>
          <w:tcPr>
            <w:tcW w:w="1260" w:type="dxa"/>
            <w:tcMar>
              <w:top w:w="0" w:type="dxa"/>
              <w:left w:w="108" w:type="dxa"/>
              <w:bottom w:w="0" w:type="dxa"/>
              <w:right w:w="108" w:type="dxa"/>
            </w:tcMar>
            <w:vAlign w:val="center"/>
          </w:tcPr>
          <w:p w14:paraId="7A9AFBAA" w14:textId="77777777" w:rsidR="00AF6B62" w:rsidRPr="00594690" w:rsidRDefault="003921E7">
            <w:pPr>
              <w:jc w:val="center"/>
              <w:rPr>
                <w:sz w:val="20"/>
                <w:szCs w:val="20"/>
              </w:rPr>
            </w:pPr>
            <w:proofErr w:type="spellStart"/>
            <w:r w:rsidRPr="00594690">
              <w:rPr>
                <w:sz w:val="20"/>
                <w:szCs w:val="20"/>
              </w:rPr>
              <w:t>SoundWire</w:t>
            </w:r>
            <w:proofErr w:type="spellEnd"/>
          </w:p>
        </w:tc>
      </w:tr>
    </w:tbl>
    <w:p w14:paraId="7E8DF064" w14:textId="77777777" w:rsidR="00AF6B62" w:rsidRDefault="00AF6B62">
      <w:pPr>
        <w:rPr>
          <w:b/>
          <w:sz w:val="20"/>
          <w:szCs w:val="20"/>
        </w:rPr>
      </w:pPr>
    </w:p>
    <w:p w14:paraId="264C28C9" w14:textId="77777777" w:rsidR="00AF6B62" w:rsidRDefault="003921E7">
      <w:pPr>
        <w:jc w:val="center"/>
        <w:rPr>
          <w:sz w:val="20"/>
          <w:szCs w:val="20"/>
        </w:rPr>
      </w:pPr>
      <w:r>
        <w:t>-----</w:t>
      </w:r>
    </w:p>
    <w:p w14:paraId="52C5759E" w14:textId="77777777" w:rsidR="00AF6B62" w:rsidRDefault="00AF6B62">
      <w:pPr>
        <w:keepNext/>
        <w:pBdr>
          <w:top w:val="nil"/>
          <w:left w:val="nil"/>
          <w:bottom w:val="nil"/>
          <w:right w:val="nil"/>
          <w:between w:val="nil"/>
        </w:pBdr>
        <w:spacing w:after="60"/>
        <w:rPr>
          <w:rFonts w:eastAsia="Arial"/>
          <w:b/>
        </w:rPr>
      </w:pPr>
    </w:p>
    <w:p w14:paraId="68F9C47D" w14:textId="77777777" w:rsidR="00594690" w:rsidRPr="00F80B3F" w:rsidRDefault="00594690" w:rsidP="00594690">
      <w:pPr>
        <w:rPr>
          <w:rFonts w:eastAsia="Arial"/>
          <w:b/>
          <w:sz w:val="20"/>
          <w:szCs w:val="20"/>
          <w:lang w:val="de-DE"/>
        </w:rPr>
      </w:pPr>
      <w:r w:rsidRPr="00F80B3F">
        <w:rPr>
          <w:rFonts w:eastAsia="Arial"/>
          <w:b/>
          <w:sz w:val="20"/>
          <w:szCs w:val="20"/>
          <w:lang w:val="de-DE"/>
        </w:rPr>
        <w:t>Über die TDK Corporation</w:t>
      </w:r>
    </w:p>
    <w:p w14:paraId="50F3CBF2" w14:textId="77777777" w:rsidR="00594690" w:rsidRPr="00EB4756" w:rsidRDefault="00594690" w:rsidP="00594690">
      <w:pPr>
        <w:tabs>
          <w:tab w:val="left" w:pos="3000"/>
        </w:tabs>
        <w:rPr>
          <w:rFonts w:eastAsia="Arial"/>
          <w:sz w:val="20"/>
          <w:szCs w:val="20"/>
          <w:lang w:val="de-DE"/>
        </w:rPr>
      </w:pPr>
      <w:r w:rsidRPr="00EB4756">
        <w:rPr>
          <w:rFonts w:eastAsia="Arial"/>
          <w:sz w:val="20"/>
          <w:szCs w:val="20"/>
          <w:lang w:val="de-DE"/>
        </w:rPr>
        <w:t>Die TDK Corporation mit Sitz in Tokio, Japan, ist ein weltweit führender Anbieter elektronischer Lösungen für eine smarte Gesellschaft. Basierend auf seinen umfassenden Materialkompetenzen fördert TDK unter der Devise „</w:t>
      </w:r>
      <w:proofErr w:type="spellStart"/>
      <w:r w:rsidRPr="00EB4756">
        <w:rPr>
          <w:rFonts w:eastAsia="Arial"/>
          <w:sz w:val="20"/>
          <w:szCs w:val="20"/>
          <w:lang w:val="de-DE"/>
        </w:rPr>
        <w:t>Attracting</w:t>
      </w:r>
      <w:proofErr w:type="spellEnd"/>
      <w:r w:rsidRPr="00EB4756">
        <w:rPr>
          <w:rFonts w:eastAsia="Arial"/>
          <w:sz w:val="20"/>
          <w:szCs w:val="20"/>
          <w:lang w:val="de-DE"/>
        </w:rPr>
        <w:t xml:space="preserve"> Tomorrow“ an der Spitze der technologischen Evolution den Wandel der Gesellschaft. Das Unternehmen wurde 1935 gegründet, um Ferrite zu vermarkten, die für die Herstellung von elektronischen und magnetischen Produkten Schlüsselmaterialien sind. Das umfassende, innovationsgetriebene Produktsortiment von TDK reicht von passiven Bauelementen wie Keramik-, Aluminium-Elektrolyt- und Folienkondensatoren bis zu magnetischen, Hochfrequenz-, Piezo- und Schutzbauelementen. Das Produktspektrum umfasst außerdem Sensoren und Sensorsysteme, z.B. Temperatur- und Drucksensoren sowie magnetische und MEMS-Sensoren. Außerdem liefert TDK Spannungsversorgungen und Energiekomponenten, Magnetköpfe und mehr. Diese Produkte werden unter den Marken TDK, EPCOS, </w:t>
      </w:r>
      <w:proofErr w:type="spellStart"/>
      <w:r w:rsidRPr="00EB4756">
        <w:rPr>
          <w:rFonts w:eastAsia="Arial"/>
          <w:sz w:val="20"/>
          <w:szCs w:val="20"/>
          <w:lang w:val="de-DE"/>
        </w:rPr>
        <w:t>InvenSense</w:t>
      </w:r>
      <w:proofErr w:type="spellEnd"/>
      <w:r w:rsidRPr="00EB4756">
        <w:rPr>
          <w:rFonts w:eastAsia="Arial"/>
          <w:sz w:val="20"/>
          <w:szCs w:val="20"/>
          <w:lang w:val="de-DE"/>
        </w:rPr>
        <w:t xml:space="preserve">, </w:t>
      </w:r>
      <w:proofErr w:type="spellStart"/>
      <w:r w:rsidRPr="00EB4756">
        <w:rPr>
          <w:rFonts w:eastAsia="Arial"/>
          <w:sz w:val="20"/>
          <w:szCs w:val="20"/>
          <w:lang w:val="de-DE"/>
        </w:rPr>
        <w:t>Micronas</w:t>
      </w:r>
      <w:proofErr w:type="spellEnd"/>
      <w:r w:rsidRPr="00EB4756">
        <w:rPr>
          <w:rFonts w:eastAsia="Arial"/>
          <w:sz w:val="20"/>
          <w:szCs w:val="20"/>
          <w:lang w:val="de-DE"/>
        </w:rPr>
        <w:t xml:space="preserve">, </w:t>
      </w:r>
      <w:proofErr w:type="spellStart"/>
      <w:r w:rsidRPr="00EB4756">
        <w:rPr>
          <w:rFonts w:eastAsia="Arial"/>
          <w:sz w:val="20"/>
          <w:szCs w:val="20"/>
          <w:lang w:val="de-DE"/>
        </w:rPr>
        <w:t>Tronics</w:t>
      </w:r>
      <w:proofErr w:type="spellEnd"/>
      <w:r w:rsidRPr="00EB4756">
        <w:rPr>
          <w:rFonts w:eastAsia="Arial"/>
          <w:sz w:val="20"/>
          <w:szCs w:val="20"/>
          <w:lang w:val="de-DE"/>
        </w:rPr>
        <w:t xml:space="preserve"> und TDK-Lambda vertrieben. TDK konzentriert sich auf anspruchsvolle Märkte in den Bereichen Automotive, Industrial und Consumer Electronics, sowie Information </w:t>
      </w:r>
      <w:proofErr w:type="spellStart"/>
      <w:r w:rsidRPr="00EB4756">
        <w:rPr>
          <w:rFonts w:eastAsia="Arial"/>
          <w:sz w:val="20"/>
          <w:szCs w:val="20"/>
          <w:lang w:val="de-DE"/>
        </w:rPr>
        <w:t>and</w:t>
      </w:r>
      <w:proofErr w:type="spellEnd"/>
      <w:r w:rsidRPr="00EB4756">
        <w:rPr>
          <w:rFonts w:eastAsia="Arial"/>
          <w:sz w:val="20"/>
          <w:szCs w:val="20"/>
          <w:lang w:val="de-DE"/>
        </w:rPr>
        <w:t xml:space="preserve"> Communication Technology. Das Unternehmen verfügt über Entwicklungs- und Fertigungsstandorte sowie Vertriebsniederlassungen in </w:t>
      </w:r>
      <w:r w:rsidRPr="00EB4756">
        <w:rPr>
          <w:rFonts w:eastAsia="Arial"/>
          <w:sz w:val="20"/>
          <w:szCs w:val="20"/>
          <w:lang w:val="de-DE"/>
        </w:rPr>
        <w:lastRenderedPageBreak/>
        <w:t>Asien, Europa, Nord- und Südamerika. Im Geschäftsjahr 2021 erzielte TDK einen Umsatz von 13,3</w:t>
      </w:r>
      <w:r w:rsidRPr="00F80B3F">
        <w:rPr>
          <w:rFonts w:eastAsia="Arial"/>
          <w:sz w:val="20"/>
          <w:szCs w:val="20"/>
          <w:lang w:val="de-DE"/>
        </w:rPr>
        <w:t> </w:t>
      </w:r>
      <w:r w:rsidRPr="00EB4756">
        <w:rPr>
          <w:rFonts w:eastAsia="Arial"/>
          <w:sz w:val="20"/>
          <w:szCs w:val="20"/>
          <w:lang w:val="de-DE"/>
        </w:rPr>
        <w:t>Milliarden USD und beschäftigte rund 129.000 Mitarbeiter weltweit.</w:t>
      </w:r>
    </w:p>
    <w:p w14:paraId="33E3E944" w14:textId="77777777" w:rsidR="00594690" w:rsidRPr="00F80B3F" w:rsidRDefault="00594690" w:rsidP="00594690">
      <w:pPr>
        <w:rPr>
          <w:rFonts w:eastAsia="Arial"/>
          <w:b/>
          <w:sz w:val="20"/>
          <w:szCs w:val="20"/>
          <w:lang w:val="de-DE"/>
        </w:rPr>
      </w:pPr>
    </w:p>
    <w:p w14:paraId="4978B430" w14:textId="77777777" w:rsidR="00594690" w:rsidRPr="00F80B3F" w:rsidRDefault="00594690" w:rsidP="00594690">
      <w:pPr>
        <w:rPr>
          <w:rFonts w:eastAsia="Arial"/>
          <w:b/>
          <w:sz w:val="20"/>
          <w:szCs w:val="20"/>
          <w:lang w:val="de-DE"/>
        </w:rPr>
      </w:pPr>
      <w:r w:rsidRPr="00F80B3F">
        <w:rPr>
          <w:rFonts w:eastAsia="Arial"/>
          <w:b/>
          <w:sz w:val="20"/>
          <w:szCs w:val="20"/>
          <w:lang w:val="de-DE"/>
        </w:rPr>
        <w:t xml:space="preserve">Über </w:t>
      </w:r>
      <w:proofErr w:type="spellStart"/>
      <w:r w:rsidRPr="00F80B3F">
        <w:rPr>
          <w:rFonts w:eastAsia="Arial"/>
          <w:b/>
          <w:sz w:val="20"/>
          <w:szCs w:val="20"/>
          <w:lang w:val="de-DE"/>
        </w:rPr>
        <w:t>InvenSense</w:t>
      </w:r>
      <w:proofErr w:type="spellEnd"/>
    </w:p>
    <w:p w14:paraId="36A57127" w14:textId="77777777" w:rsidR="00594690" w:rsidRPr="00F80B3F" w:rsidRDefault="00594690" w:rsidP="00594690">
      <w:pPr>
        <w:rPr>
          <w:rFonts w:eastAsia="Arial"/>
          <w:sz w:val="20"/>
          <w:szCs w:val="20"/>
          <w:lang w:val="de-DE"/>
        </w:rPr>
      </w:pPr>
      <w:proofErr w:type="spellStart"/>
      <w:r w:rsidRPr="0065216F">
        <w:rPr>
          <w:rFonts w:eastAsia="Arial"/>
          <w:sz w:val="20"/>
          <w:szCs w:val="20"/>
          <w:lang w:val="de-DE"/>
        </w:rPr>
        <w:t>InvenSense</w:t>
      </w:r>
      <w:proofErr w:type="spellEnd"/>
      <w:r w:rsidRPr="0065216F">
        <w:rPr>
          <w:rFonts w:eastAsia="Arial"/>
          <w:sz w:val="20"/>
          <w:szCs w:val="20"/>
          <w:lang w:val="de-DE"/>
        </w:rPr>
        <w:t xml:space="preserve">, Inc., ein Unternehmen der TDK Group, ist ein führender Anbieter </w:t>
      </w:r>
      <w:r w:rsidRPr="00F80B3F">
        <w:rPr>
          <w:rFonts w:eastAsia="Arial"/>
          <w:sz w:val="20"/>
          <w:szCs w:val="20"/>
          <w:lang w:val="de-DE"/>
        </w:rPr>
        <w:t xml:space="preserve">leistungsfähiger </w:t>
      </w:r>
      <w:proofErr w:type="spellStart"/>
      <w:r w:rsidRPr="00F80B3F">
        <w:rPr>
          <w:rFonts w:eastAsia="Arial"/>
          <w:sz w:val="20"/>
          <w:szCs w:val="20"/>
          <w:lang w:val="de-DE"/>
        </w:rPr>
        <w:t>SmartSensing</w:t>
      </w:r>
      <w:proofErr w:type="spellEnd"/>
      <w:r w:rsidRPr="00F80B3F">
        <w:rPr>
          <w:rFonts w:eastAsia="Arial"/>
          <w:sz w:val="20"/>
          <w:szCs w:val="20"/>
          <w:lang w:val="de-DE"/>
        </w:rPr>
        <w:t>-Plattformen</w:t>
      </w:r>
      <w:r w:rsidRPr="0065216F">
        <w:rPr>
          <w:rFonts w:eastAsia="Arial"/>
          <w:sz w:val="20"/>
          <w:szCs w:val="20"/>
          <w:lang w:val="de-DE"/>
        </w:rPr>
        <w:t xml:space="preserve">. Die Vision von </w:t>
      </w:r>
      <w:proofErr w:type="spellStart"/>
      <w:r w:rsidRPr="0065216F">
        <w:rPr>
          <w:rFonts w:eastAsia="Arial"/>
          <w:sz w:val="20"/>
          <w:szCs w:val="20"/>
          <w:lang w:val="de-DE"/>
        </w:rPr>
        <w:t>InvenSense</w:t>
      </w:r>
      <w:proofErr w:type="spellEnd"/>
      <w:r w:rsidRPr="0065216F">
        <w:rPr>
          <w:rFonts w:eastAsia="Arial"/>
          <w:sz w:val="20"/>
          <w:szCs w:val="20"/>
          <w:lang w:val="de-DE"/>
        </w:rPr>
        <w:t xml:space="preserve"> für </w:t>
      </w:r>
      <w:proofErr w:type="spellStart"/>
      <w:r w:rsidRPr="0065216F">
        <w:rPr>
          <w:rFonts w:eastAsia="Arial"/>
          <w:sz w:val="20"/>
          <w:szCs w:val="20"/>
          <w:lang w:val="de-DE"/>
        </w:rPr>
        <w:t>Sensing</w:t>
      </w:r>
      <w:proofErr w:type="spellEnd"/>
      <w:r w:rsidRPr="0065216F">
        <w:rPr>
          <w:rFonts w:eastAsia="Arial"/>
          <w:sz w:val="20"/>
          <w:szCs w:val="20"/>
          <w:lang w:val="de-DE"/>
        </w:rPr>
        <w:t xml:space="preserve"> </w:t>
      </w:r>
      <w:proofErr w:type="spellStart"/>
      <w:r w:rsidRPr="0065216F">
        <w:rPr>
          <w:rFonts w:eastAsia="Arial"/>
          <w:sz w:val="20"/>
          <w:szCs w:val="20"/>
          <w:lang w:val="de-DE"/>
        </w:rPr>
        <w:t>Everything</w:t>
      </w:r>
      <w:proofErr w:type="spellEnd"/>
      <w:r w:rsidRPr="0065216F">
        <w:rPr>
          <w:rFonts w:eastAsia="Arial"/>
          <w:sz w:val="20"/>
          <w:szCs w:val="20"/>
          <w:vertAlign w:val="superscript"/>
          <w:lang w:val="de-DE"/>
        </w:rPr>
        <w:t>®</w:t>
      </w:r>
      <w:r w:rsidRPr="0065216F">
        <w:rPr>
          <w:rFonts w:eastAsia="Arial"/>
          <w:sz w:val="20"/>
          <w:szCs w:val="20"/>
          <w:lang w:val="de-DE"/>
        </w:rPr>
        <w:t xml:space="preserve"> zielt mit integrierten Motion-, Sound- und Ultraschall-Lösungen auf die Bereiche Unterhaltungselektronik und Industrie. </w:t>
      </w:r>
      <w:proofErr w:type="spellStart"/>
      <w:r w:rsidRPr="0065216F">
        <w:rPr>
          <w:rFonts w:eastAsia="Arial"/>
          <w:sz w:val="20"/>
          <w:szCs w:val="20"/>
          <w:lang w:val="de-DE"/>
        </w:rPr>
        <w:t>InvenSense</w:t>
      </w:r>
      <w:proofErr w:type="spellEnd"/>
      <w:r w:rsidRPr="0065216F">
        <w:rPr>
          <w:rFonts w:eastAsia="Arial"/>
          <w:sz w:val="20"/>
          <w:szCs w:val="20"/>
          <w:lang w:val="de-DE"/>
        </w:rPr>
        <w:t>-Lösungen kombinieren MEMS</w:t>
      </w:r>
      <w:r w:rsidRPr="00F80B3F">
        <w:rPr>
          <w:rFonts w:eastAsia="Arial"/>
          <w:sz w:val="20"/>
          <w:szCs w:val="20"/>
          <w:lang w:val="de-DE"/>
        </w:rPr>
        <w:t>-Sensoren</w:t>
      </w:r>
      <w:r w:rsidRPr="0065216F">
        <w:rPr>
          <w:rFonts w:eastAsia="Arial"/>
          <w:sz w:val="20"/>
          <w:szCs w:val="20"/>
          <w:lang w:val="de-DE"/>
        </w:rPr>
        <w:t xml:space="preserve"> (mikroelektromechanische Systeme) wie Beschleunigungsmesser, Gyroskope, Kompasse, Mikrofone und Ultraschall-3D-Sensor</w:t>
      </w:r>
      <w:r w:rsidRPr="00F80B3F">
        <w:rPr>
          <w:rFonts w:eastAsia="Arial"/>
          <w:sz w:val="20"/>
          <w:szCs w:val="20"/>
          <w:lang w:val="de-DE"/>
        </w:rPr>
        <w:t>en</w:t>
      </w:r>
      <w:r w:rsidRPr="0065216F">
        <w:rPr>
          <w:rFonts w:eastAsia="Arial"/>
          <w:sz w:val="20"/>
          <w:szCs w:val="20"/>
          <w:lang w:val="de-DE"/>
        </w:rPr>
        <w:t>, verarbeiten und kalibrieren mit proprietären Algorithmen und Firmware die Sensor</w:t>
      </w:r>
      <w:r w:rsidRPr="00F80B3F">
        <w:rPr>
          <w:rFonts w:eastAsia="Arial"/>
          <w:sz w:val="20"/>
          <w:szCs w:val="20"/>
          <w:lang w:val="de-DE"/>
        </w:rPr>
        <w:t xml:space="preserve">daten </w:t>
      </w:r>
      <w:r w:rsidRPr="0065216F">
        <w:rPr>
          <w:rFonts w:eastAsia="Arial"/>
          <w:sz w:val="20"/>
          <w:szCs w:val="20"/>
          <w:lang w:val="de-DE"/>
        </w:rPr>
        <w:t xml:space="preserve">und maximieren dabei </w:t>
      </w:r>
      <w:r w:rsidRPr="00F80B3F">
        <w:rPr>
          <w:rFonts w:eastAsia="Arial"/>
          <w:sz w:val="20"/>
          <w:szCs w:val="20"/>
          <w:lang w:val="de-DE"/>
        </w:rPr>
        <w:t xml:space="preserve">die </w:t>
      </w:r>
      <w:r w:rsidRPr="0065216F">
        <w:rPr>
          <w:rFonts w:eastAsia="Arial"/>
          <w:sz w:val="20"/>
          <w:szCs w:val="20"/>
          <w:lang w:val="de-DE"/>
        </w:rPr>
        <w:t>Leistung</w:t>
      </w:r>
      <w:r w:rsidRPr="00F80B3F">
        <w:rPr>
          <w:rFonts w:eastAsia="Arial"/>
          <w:sz w:val="20"/>
          <w:szCs w:val="20"/>
          <w:lang w:val="de-DE"/>
        </w:rPr>
        <w:t>sfähigkeit</w:t>
      </w:r>
      <w:r w:rsidRPr="0065216F">
        <w:rPr>
          <w:rFonts w:eastAsia="Arial"/>
          <w:sz w:val="20"/>
          <w:szCs w:val="20"/>
          <w:lang w:val="de-DE"/>
        </w:rPr>
        <w:t xml:space="preserve"> und Genauigkeit.</w:t>
      </w:r>
      <w:r w:rsidRPr="00F80B3F">
        <w:rPr>
          <w:rFonts w:eastAsia="Arial"/>
          <w:sz w:val="20"/>
          <w:szCs w:val="20"/>
          <w:lang w:val="de-DE"/>
        </w:rPr>
        <w:t xml:space="preserve"> </w:t>
      </w:r>
      <w:r w:rsidRPr="0065216F">
        <w:rPr>
          <w:rFonts w:eastAsia="Arial"/>
          <w:sz w:val="20"/>
          <w:szCs w:val="20"/>
          <w:lang w:val="de-DE"/>
        </w:rPr>
        <w:t xml:space="preserve">Die Plattformen und Dienste von </w:t>
      </w:r>
      <w:proofErr w:type="spellStart"/>
      <w:r w:rsidRPr="0065216F">
        <w:rPr>
          <w:rFonts w:eastAsia="Arial"/>
          <w:sz w:val="20"/>
          <w:szCs w:val="20"/>
          <w:lang w:val="de-DE"/>
        </w:rPr>
        <w:t>InvenSense</w:t>
      </w:r>
      <w:proofErr w:type="spellEnd"/>
      <w:r w:rsidRPr="0065216F">
        <w:rPr>
          <w:rFonts w:eastAsia="Arial"/>
          <w:sz w:val="20"/>
          <w:szCs w:val="20"/>
          <w:lang w:val="de-DE"/>
        </w:rPr>
        <w:t xml:space="preserve"> zur Bewegungsverfolgung, Audio-</w:t>
      </w:r>
      <w:r w:rsidRPr="00F80B3F">
        <w:rPr>
          <w:rFonts w:eastAsia="Arial"/>
          <w:sz w:val="20"/>
          <w:szCs w:val="20"/>
          <w:lang w:val="de-DE"/>
        </w:rPr>
        <w:t xml:space="preserve">, </w:t>
      </w:r>
      <w:r w:rsidRPr="0065216F">
        <w:rPr>
          <w:rFonts w:eastAsia="Arial"/>
          <w:sz w:val="20"/>
          <w:szCs w:val="20"/>
          <w:lang w:val="de-DE"/>
        </w:rPr>
        <w:t>Ultraschall</w:t>
      </w:r>
      <w:r w:rsidRPr="00F80B3F">
        <w:rPr>
          <w:rFonts w:eastAsia="Arial"/>
          <w:sz w:val="20"/>
          <w:szCs w:val="20"/>
          <w:lang w:val="de-DE"/>
        </w:rPr>
        <w:t>- und Fingerabdruck</w:t>
      </w:r>
      <w:r w:rsidRPr="0065216F">
        <w:rPr>
          <w:rFonts w:eastAsia="Arial"/>
          <w:sz w:val="20"/>
          <w:szCs w:val="20"/>
          <w:lang w:val="de-DE"/>
        </w:rPr>
        <w:t xml:space="preserve">erfassung sowie Lokalisierung sind in den Bereichen Mobile, </w:t>
      </w:r>
      <w:proofErr w:type="spellStart"/>
      <w:r w:rsidRPr="0065216F">
        <w:rPr>
          <w:rFonts w:eastAsia="Arial"/>
          <w:sz w:val="20"/>
          <w:szCs w:val="20"/>
          <w:lang w:val="de-DE"/>
        </w:rPr>
        <w:t>Wearables</w:t>
      </w:r>
      <w:proofErr w:type="spellEnd"/>
      <w:r w:rsidRPr="0065216F">
        <w:rPr>
          <w:rFonts w:eastAsia="Arial"/>
          <w:sz w:val="20"/>
          <w:szCs w:val="20"/>
          <w:lang w:val="de-DE"/>
        </w:rPr>
        <w:t xml:space="preserve">, Smart Home, Industrial, Automotive und </w:t>
      </w:r>
      <w:proofErr w:type="spellStart"/>
      <w:r w:rsidRPr="0065216F">
        <w:rPr>
          <w:rFonts w:eastAsia="Arial"/>
          <w:sz w:val="20"/>
          <w:szCs w:val="20"/>
          <w:lang w:val="de-DE"/>
        </w:rPr>
        <w:t>IoT</w:t>
      </w:r>
      <w:proofErr w:type="spellEnd"/>
      <w:r w:rsidRPr="0065216F">
        <w:rPr>
          <w:rFonts w:eastAsia="Arial"/>
          <w:sz w:val="20"/>
          <w:szCs w:val="20"/>
          <w:lang w:val="de-DE"/>
        </w:rPr>
        <w:t xml:space="preserve"> zu finden.</w:t>
      </w:r>
      <w:r w:rsidRPr="00F80B3F">
        <w:rPr>
          <w:rFonts w:eastAsia="Arial"/>
          <w:sz w:val="20"/>
          <w:szCs w:val="20"/>
          <w:lang w:val="de-DE"/>
        </w:rPr>
        <w:t xml:space="preserve"> </w:t>
      </w:r>
      <w:r w:rsidRPr="0065216F">
        <w:rPr>
          <w:rFonts w:eastAsia="Arial"/>
          <w:sz w:val="20"/>
          <w:szCs w:val="20"/>
          <w:lang w:val="de-DE"/>
        </w:rPr>
        <w:t xml:space="preserve">Im </w:t>
      </w:r>
      <w:r w:rsidRPr="00F80B3F">
        <w:rPr>
          <w:rFonts w:eastAsia="Arial"/>
          <w:sz w:val="20"/>
          <w:szCs w:val="20"/>
          <w:lang w:val="de-DE"/>
        </w:rPr>
        <w:t xml:space="preserve">Jahr </w:t>
      </w:r>
      <w:r w:rsidRPr="0065216F">
        <w:rPr>
          <w:rFonts w:eastAsia="Arial"/>
          <w:sz w:val="20"/>
          <w:szCs w:val="20"/>
          <w:lang w:val="de-DE"/>
        </w:rPr>
        <w:t xml:space="preserve">2017 wurde </w:t>
      </w:r>
      <w:proofErr w:type="spellStart"/>
      <w:r w:rsidRPr="0065216F">
        <w:rPr>
          <w:rFonts w:eastAsia="Arial"/>
          <w:sz w:val="20"/>
          <w:szCs w:val="20"/>
          <w:lang w:val="de-DE"/>
        </w:rPr>
        <w:t>InvenSense</w:t>
      </w:r>
      <w:proofErr w:type="spellEnd"/>
      <w:r w:rsidRPr="0065216F">
        <w:rPr>
          <w:rFonts w:eastAsia="Arial"/>
          <w:sz w:val="20"/>
          <w:szCs w:val="20"/>
          <w:lang w:val="de-DE"/>
        </w:rPr>
        <w:t xml:space="preserve"> Teil der MEMS Sensors Business Group innerhalb der neu gegründeten Sensor Systems Business Company der TDK Corporation. Im Februar 2018 wurde </w:t>
      </w:r>
      <w:proofErr w:type="spellStart"/>
      <w:r w:rsidRPr="0065216F">
        <w:rPr>
          <w:rFonts w:eastAsia="Arial"/>
          <w:sz w:val="20"/>
          <w:szCs w:val="20"/>
          <w:lang w:val="de-DE"/>
        </w:rPr>
        <w:t>Chirp</w:t>
      </w:r>
      <w:proofErr w:type="spellEnd"/>
      <w:r w:rsidRPr="0065216F">
        <w:rPr>
          <w:rFonts w:eastAsia="Arial"/>
          <w:sz w:val="20"/>
          <w:szCs w:val="20"/>
          <w:lang w:val="de-DE"/>
        </w:rPr>
        <w:t xml:space="preserve"> Microsystems durch die </w:t>
      </w:r>
      <w:r w:rsidRPr="00F80B3F">
        <w:rPr>
          <w:rFonts w:eastAsia="Arial"/>
          <w:sz w:val="20"/>
          <w:szCs w:val="20"/>
          <w:lang w:val="de-DE"/>
        </w:rPr>
        <w:t xml:space="preserve">Übernahme seitens </w:t>
      </w:r>
      <w:r w:rsidRPr="0065216F">
        <w:rPr>
          <w:rFonts w:eastAsia="Arial"/>
          <w:sz w:val="20"/>
          <w:szCs w:val="20"/>
          <w:lang w:val="de-DE"/>
        </w:rPr>
        <w:t xml:space="preserve">TDK Teil der </w:t>
      </w:r>
      <w:proofErr w:type="spellStart"/>
      <w:r w:rsidRPr="0065216F">
        <w:rPr>
          <w:rFonts w:eastAsia="Arial"/>
          <w:sz w:val="20"/>
          <w:szCs w:val="20"/>
          <w:lang w:val="de-DE"/>
        </w:rPr>
        <w:t>InvenSense</w:t>
      </w:r>
      <w:proofErr w:type="spellEnd"/>
      <w:r w:rsidRPr="00F80B3F">
        <w:rPr>
          <w:rFonts w:eastAsia="Arial"/>
          <w:sz w:val="20"/>
          <w:szCs w:val="20"/>
          <w:lang w:val="de-DE"/>
        </w:rPr>
        <w:t>-</w:t>
      </w:r>
      <w:r w:rsidRPr="0065216F">
        <w:rPr>
          <w:rFonts w:eastAsia="Arial"/>
          <w:sz w:val="20"/>
          <w:szCs w:val="20"/>
          <w:lang w:val="de-DE"/>
        </w:rPr>
        <w:t>Gruppe.</w:t>
      </w:r>
      <w:r w:rsidRPr="00F80B3F">
        <w:rPr>
          <w:rFonts w:eastAsia="Arial"/>
          <w:sz w:val="20"/>
          <w:szCs w:val="20"/>
          <w:lang w:val="de-DE"/>
        </w:rPr>
        <w:t xml:space="preserve"> </w:t>
      </w:r>
      <w:proofErr w:type="spellStart"/>
      <w:r w:rsidRPr="0065216F">
        <w:rPr>
          <w:rFonts w:eastAsia="Arial"/>
          <w:sz w:val="20"/>
          <w:szCs w:val="20"/>
          <w:lang w:val="de-DE"/>
        </w:rPr>
        <w:t>InvenSense</w:t>
      </w:r>
      <w:proofErr w:type="spellEnd"/>
      <w:r w:rsidRPr="0065216F">
        <w:rPr>
          <w:rFonts w:eastAsia="Arial"/>
          <w:sz w:val="20"/>
          <w:szCs w:val="20"/>
          <w:lang w:val="de-DE"/>
        </w:rPr>
        <w:t xml:space="preserve"> hat seinen Hauptsitz in San Jose, Kalifornien, und Niederlassungen weltweit. Weitere Informationen </w:t>
      </w:r>
      <w:r w:rsidRPr="00F80B3F">
        <w:rPr>
          <w:rFonts w:eastAsia="Arial"/>
          <w:sz w:val="20"/>
          <w:szCs w:val="20"/>
          <w:lang w:val="de-DE"/>
        </w:rPr>
        <w:t xml:space="preserve">unter </w:t>
      </w:r>
      <w:hyperlink r:id="rId11">
        <w:r w:rsidRPr="00F80B3F">
          <w:rPr>
            <w:rFonts w:eastAsia="Arial"/>
            <w:color w:val="0000FF"/>
            <w:sz w:val="20"/>
            <w:szCs w:val="20"/>
            <w:u w:val="single"/>
            <w:lang w:val="de-DE"/>
          </w:rPr>
          <w:t>www.invensense.tdk.com</w:t>
        </w:r>
      </w:hyperlink>
      <w:r w:rsidRPr="00F80B3F">
        <w:rPr>
          <w:rFonts w:eastAsia="Arial"/>
          <w:sz w:val="20"/>
          <w:szCs w:val="20"/>
          <w:lang w:val="de-DE"/>
        </w:rPr>
        <w:t>.</w:t>
      </w:r>
    </w:p>
    <w:p w14:paraId="4F8580CE" w14:textId="273EC0E4" w:rsidR="00AF6B62" w:rsidRPr="00594690" w:rsidRDefault="00594690" w:rsidP="00594690">
      <w:pPr>
        <w:jc w:val="center"/>
        <w:rPr>
          <w:rFonts w:eastAsia="Arial"/>
          <w:lang w:val="de-DE"/>
        </w:rPr>
      </w:pPr>
      <w:r w:rsidRPr="00F80B3F">
        <w:rPr>
          <w:rFonts w:eastAsia="Arial"/>
          <w:lang w:val="de-DE"/>
        </w:rPr>
        <w:t>-----</w:t>
      </w:r>
    </w:p>
    <w:p w14:paraId="4FAB3860" w14:textId="77777777" w:rsidR="00AF6B62" w:rsidRPr="00B44B5B" w:rsidRDefault="00AF6B62">
      <w:pPr>
        <w:tabs>
          <w:tab w:val="left" w:pos="3000"/>
        </w:tabs>
        <w:rPr>
          <w:sz w:val="20"/>
          <w:szCs w:val="20"/>
          <w:lang w:val="de-DE"/>
        </w:rPr>
      </w:pPr>
    </w:p>
    <w:p w14:paraId="3DAC3F8C" w14:textId="257EAFEF" w:rsidR="00594690" w:rsidRPr="00162CC5" w:rsidRDefault="00594690" w:rsidP="00594690">
      <w:pPr>
        <w:rPr>
          <w:rFonts w:ascii="Calibri" w:eastAsia="Times New Roman" w:hAnsi="Calibri" w:cs="Calibri"/>
          <w:color w:val="0070C0"/>
          <w:lang w:val="de-DE"/>
        </w:rPr>
      </w:pPr>
      <w:bookmarkStart w:id="0" w:name="_heading=h.1fob9te" w:colFirst="0" w:colLast="0"/>
      <w:bookmarkEnd w:id="0"/>
      <w:r w:rsidRPr="00F80B3F">
        <w:rPr>
          <w:rFonts w:eastAsia="Arial"/>
          <w:sz w:val="20"/>
          <w:szCs w:val="20"/>
          <w:lang w:val="de-DE"/>
        </w:rPr>
        <w:t>Bildmaterial und diese Pressemitteilung stehen zum Download zur Verfügung:</w:t>
      </w:r>
      <w:r>
        <w:rPr>
          <w:rFonts w:eastAsia="Arial"/>
          <w:sz w:val="20"/>
          <w:szCs w:val="20"/>
          <w:lang w:val="de-DE"/>
        </w:rPr>
        <w:t xml:space="preserve"> </w:t>
      </w:r>
      <w:hyperlink r:id="rId12" w:history="1">
        <w:r w:rsidRPr="00162CC5">
          <w:rPr>
            <w:rStyle w:val="Hyperlink"/>
            <w:sz w:val="20"/>
            <w:szCs w:val="20"/>
            <w:lang w:val="de-DE"/>
          </w:rPr>
          <w:t>https://www.tdk.com/de/news_center/press/20220106_05.html</w:t>
        </w:r>
      </w:hyperlink>
      <w:r w:rsidRPr="00162CC5">
        <w:rPr>
          <w:sz w:val="20"/>
          <w:szCs w:val="20"/>
          <w:lang w:val="de-DE"/>
        </w:rPr>
        <w:t xml:space="preserve"> </w:t>
      </w:r>
    </w:p>
    <w:p w14:paraId="3D151E25" w14:textId="35781FB2" w:rsidR="00AF6B62" w:rsidRPr="00162CC5" w:rsidRDefault="00AF6B62">
      <w:pPr>
        <w:rPr>
          <w:rFonts w:ascii="Calibri" w:eastAsia="Calibri" w:hAnsi="Calibri" w:cs="Calibri"/>
          <w:sz w:val="20"/>
          <w:szCs w:val="20"/>
          <w:lang w:val="de-DE"/>
        </w:rPr>
      </w:pPr>
    </w:p>
    <w:p w14:paraId="3B762F93" w14:textId="77777777" w:rsidR="00594690" w:rsidRPr="00F80B3F" w:rsidRDefault="00594690" w:rsidP="00594690">
      <w:pPr>
        <w:rPr>
          <w:rFonts w:eastAsia="Arial"/>
          <w:sz w:val="20"/>
          <w:szCs w:val="20"/>
          <w:lang w:val="de-DE"/>
        </w:rPr>
      </w:pPr>
      <w:r w:rsidRPr="00F80B3F">
        <w:rPr>
          <w:rFonts w:eastAsia="Arial"/>
          <w:sz w:val="20"/>
          <w:szCs w:val="20"/>
          <w:lang w:val="de-DE"/>
        </w:rPr>
        <w:t>Weitere Produktinformationen finden sich unter:</w:t>
      </w:r>
    </w:p>
    <w:p w14:paraId="6E323E3E" w14:textId="10B2EE8C" w:rsidR="00AF6B62" w:rsidRPr="00162CC5" w:rsidRDefault="00D10167">
      <w:pPr>
        <w:spacing w:after="60"/>
        <w:rPr>
          <w:sz w:val="20"/>
          <w:szCs w:val="20"/>
          <w:lang w:val="de-DE"/>
        </w:rPr>
      </w:pPr>
      <w:hyperlink r:id="rId13">
        <w:r w:rsidR="003921E7" w:rsidRPr="00162CC5">
          <w:rPr>
            <w:rFonts w:eastAsia="Arial"/>
            <w:color w:val="0000FF"/>
            <w:sz w:val="20"/>
            <w:szCs w:val="20"/>
            <w:u w:val="single"/>
            <w:lang w:val="de-DE"/>
          </w:rPr>
          <w:t>https://www.invensense.tdk.com/technology/smartsound/</w:t>
        </w:r>
      </w:hyperlink>
      <w:r w:rsidR="003921E7" w:rsidRPr="00162CC5">
        <w:rPr>
          <w:sz w:val="20"/>
          <w:szCs w:val="20"/>
          <w:lang w:val="de-DE"/>
        </w:rPr>
        <w:t xml:space="preserve"> </w:t>
      </w:r>
    </w:p>
    <w:p w14:paraId="188AB155" w14:textId="77777777" w:rsidR="00AF6B62" w:rsidRPr="00162CC5" w:rsidRDefault="00AF6B62">
      <w:pPr>
        <w:tabs>
          <w:tab w:val="left" w:pos="3000"/>
        </w:tabs>
        <w:rPr>
          <w:sz w:val="20"/>
          <w:szCs w:val="20"/>
          <w:lang w:val="de-DE"/>
        </w:rPr>
      </w:pPr>
    </w:p>
    <w:p w14:paraId="1BC1D76F" w14:textId="77777777" w:rsidR="00AF6B62" w:rsidRDefault="003921E7">
      <w:pPr>
        <w:jc w:val="center"/>
      </w:pPr>
      <w:r>
        <w:t>-----</w:t>
      </w:r>
    </w:p>
    <w:p w14:paraId="767270B9" w14:textId="77777777" w:rsidR="00AF6B62" w:rsidRDefault="00AF6B62">
      <w:pPr>
        <w:rPr>
          <w:b/>
          <w:sz w:val="20"/>
          <w:szCs w:val="20"/>
        </w:rPr>
      </w:pPr>
    </w:p>
    <w:p w14:paraId="65E5E765" w14:textId="77777777" w:rsidR="00162CC5" w:rsidRDefault="00162CC5" w:rsidP="00162CC5">
      <w:pPr>
        <w:pStyle w:val="berschrift2Nach3pt"/>
        <w:rPr>
          <w:rFonts w:ascii="Arial" w:hAnsi="Arial"/>
        </w:rPr>
      </w:pPr>
      <w:proofErr w:type="spellStart"/>
      <w:r>
        <w:rPr>
          <w:rFonts w:ascii="Arial" w:hAnsi="Arial"/>
        </w:rPr>
        <w:t>Kontakt</w:t>
      </w:r>
      <w:proofErr w:type="spellEnd"/>
      <w:r>
        <w:rPr>
          <w:rFonts w:ascii="Arial" w:hAnsi="Arial"/>
        </w:rPr>
        <w:t xml:space="preserve"> </w:t>
      </w:r>
      <w:proofErr w:type="spellStart"/>
      <w:r>
        <w:rPr>
          <w:rFonts w:ascii="Arial" w:hAnsi="Arial"/>
        </w:rPr>
        <w:t>für</w:t>
      </w:r>
      <w:proofErr w:type="spellEnd"/>
      <w:r>
        <w:rPr>
          <w:rFonts w:ascii="Arial" w:hAnsi="Arial"/>
        </w:rPr>
        <w:t xml:space="preserve"> </w:t>
      </w:r>
      <w:proofErr w:type="spellStart"/>
      <w:r>
        <w:rPr>
          <w:rFonts w:ascii="Arial" w:hAnsi="Arial"/>
        </w:rPr>
        <w:t>Medien</w:t>
      </w:r>
      <w:proofErr w:type="spellEnd"/>
    </w:p>
    <w:tbl>
      <w:tblPr>
        <w:tblStyle w:val="Tabellengitternetz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403"/>
        <w:gridCol w:w="2283"/>
        <w:gridCol w:w="1589"/>
        <w:gridCol w:w="3791"/>
      </w:tblGrid>
      <w:tr w:rsidR="00162CC5" w14:paraId="38F6E5D3" w14:textId="77777777" w:rsidTr="00162CC5">
        <w:tc>
          <w:tcPr>
            <w:tcW w:w="974" w:type="pct"/>
            <w:tcBorders>
              <w:top w:val="nil"/>
              <w:left w:val="nil"/>
              <w:bottom w:val="single" w:sz="4" w:space="0" w:color="999999"/>
              <w:right w:val="nil"/>
            </w:tcBorders>
          </w:tcPr>
          <w:p w14:paraId="3FEB08A6" w14:textId="77777777" w:rsidR="00162CC5" w:rsidRDefault="00162CC5">
            <w:pPr>
              <w:rPr>
                <w:b/>
                <w:bCs/>
                <w:szCs w:val="17"/>
              </w:rPr>
            </w:pPr>
          </w:p>
        </w:tc>
        <w:tc>
          <w:tcPr>
            <w:tcW w:w="1459" w:type="pct"/>
            <w:tcBorders>
              <w:top w:val="nil"/>
              <w:left w:val="nil"/>
              <w:bottom w:val="single" w:sz="4" w:space="0" w:color="999999"/>
              <w:right w:val="single" w:sz="4" w:space="0" w:color="999999"/>
            </w:tcBorders>
          </w:tcPr>
          <w:p w14:paraId="36B7A4EB" w14:textId="77777777" w:rsidR="00162CC5" w:rsidRDefault="00162CC5">
            <w:pPr>
              <w:rPr>
                <w:b/>
                <w:bCs/>
                <w:szCs w:val="17"/>
              </w:rPr>
            </w:pPr>
          </w:p>
        </w:tc>
        <w:tc>
          <w:tcPr>
            <w:tcW w:w="1076" w:type="pct"/>
            <w:tcBorders>
              <w:top w:val="single" w:sz="4" w:space="0" w:color="999999"/>
              <w:left w:val="single" w:sz="4" w:space="0" w:color="999999"/>
              <w:bottom w:val="single" w:sz="4" w:space="0" w:color="999999"/>
              <w:right w:val="single" w:sz="4" w:space="0" w:color="999999"/>
            </w:tcBorders>
            <w:shd w:val="clear" w:color="auto" w:fill="D9D9D9"/>
            <w:hideMark/>
          </w:tcPr>
          <w:p w14:paraId="3E3E9254" w14:textId="77777777" w:rsidR="00162CC5" w:rsidRDefault="00162CC5">
            <w:pPr>
              <w:rPr>
                <w:b/>
                <w:szCs w:val="17"/>
              </w:rPr>
            </w:pPr>
            <w:proofErr w:type="spellStart"/>
            <w:r>
              <w:rPr>
                <w:b/>
                <w:szCs w:val="17"/>
              </w:rPr>
              <w:t>Telefon</w:t>
            </w:r>
            <w:proofErr w:type="spellEnd"/>
          </w:p>
        </w:tc>
        <w:tc>
          <w:tcPr>
            <w:tcW w:w="1491" w:type="pct"/>
            <w:tcBorders>
              <w:top w:val="single" w:sz="4" w:space="0" w:color="999999"/>
              <w:left w:val="single" w:sz="4" w:space="0" w:color="999999"/>
              <w:bottom w:val="single" w:sz="4" w:space="0" w:color="999999"/>
              <w:right w:val="single" w:sz="4" w:space="0" w:color="999999"/>
            </w:tcBorders>
            <w:shd w:val="clear" w:color="auto" w:fill="D9D9D9"/>
            <w:hideMark/>
          </w:tcPr>
          <w:p w14:paraId="01807AE2" w14:textId="77777777" w:rsidR="00162CC5" w:rsidRDefault="00162CC5">
            <w:pPr>
              <w:rPr>
                <w:b/>
                <w:szCs w:val="17"/>
              </w:rPr>
            </w:pPr>
            <w:r>
              <w:rPr>
                <w:b/>
                <w:szCs w:val="17"/>
              </w:rPr>
              <w:t>Mail</w:t>
            </w:r>
          </w:p>
        </w:tc>
      </w:tr>
      <w:tr w:rsidR="00162CC5" w14:paraId="519127AE" w14:textId="77777777" w:rsidTr="00162CC5">
        <w:tc>
          <w:tcPr>
            <w:tcW w:w="974" w:type="pct"/>
            <w:tcBorders>
              <w:top w:val="single" w:sz="4" w:space="0" w:color="999999"/>
              <w:left w:val="single" w:sz="4" w:space="0" w:color="999999"/>
              <w:bottom w:val="single" w:sz="4" w:space="0" w:color="999999"/>
              <w:right w:val="nil"/>
            </w:tcBorders>
            <w:hideMark/>
          </w:tcPr>
          <w:p w14:paraId="72DBB28E" w14:textId="77777777" w:rsidR="00162CC5" w:rsidRDefault="00162CC5">
            <w:pPr>
              <w:rPr>
                <w:szCs w:val="17"/>
              </w:rPr>
            </w:pPr>
            <w:r>
              <w:rPr>
                <w:szCs w:val="17"/>
              </w:rPr>
              <w:t>Frank TRAMPNAU</w:t>
            </w:r>
          </w:p>
        </w:tc>
        <w:tc>
          <w:tcPr>
            <w:tcW w:w="1459" w:type="pct"/>
            <w:tcBorders>
              <w:top w:val="single" w:sz="4" w:space="0" w:color="999999"/>
              <w:left w:val="nil"/>
              <w:bottom w:val="single" w:sz="4" w:space="0" w:color="999999"/>
              <w:right w:val="single" w:sz="4" w:space="0" w:color="999999"/>
            </w:tcBorders>
            <w:hideMark/>
          </w:tcPr>
          <w:p w14:paraId="715DF442" w14:textId="77777777" w:rsidR="00162CC5" w:rsidRDefault="00162CC5">
            <w:pPr>
              <w:rPr>
                <w:szCs w:val="17"/>
                <w:lang w:val="de-DE"/>
              </w:rPr>
            </w:pPr>
            <w:r>
              <w:rPr>
                <w:szCs w:val="17"/>
                <w:lang w:val="de-DE"/>
              </w:rPr>
              <w:t>TDK Management Services GmbH</w:t>
            </w:r>
          </w:p>
          <w:p w14:paraId="3C707FCA" w14:textId="77777777" w:rsidR="00162CC5" w:rsidRDefault="00162CC5">
            <w:pPr>
              <w:rPr>
                <w:szCs w:val="17"/>
                <w:lang w:val="de-DE"/>
              </w:rPr>
            </w:pPr>
            <w:r>
              <w:rPr>
                <w:szCs w:val="17"/>
                <w:lang w:val="de-DE"/>
              </w:rPr>
              <w:t xml:space="preserve">Düsseldorf, Deutschland </w:t>
            </w:r>
          </w:p>
        </w:tc>
        <w:tc>
          <w:tcPr>
            <w:tcW w:w="1076" w:type="pct"/>
            <w:tcBorders>
              <w:top w:val="single" w:sz="4" w:space="0" w:color="999999"/>
              <w:left w:val="single" w:sz="4" w:space="0" w:color="999999"/>
              <w:bottom w:val="single" w:sz="4" w:space="0" w:color="999999"/>
              <w:right w:val="single" w:sz="4" w:space="0" w:color="999999"/>
            </w:tcBorders>
            <w:hideMark/>
          </w:tcPr>
          <w:p w14:paraId="42E32CF1" w14:textId="77777777" w:rsidR="00162CC5" w:rsidRDefault="00162CC5">
            <w:pPr>
              <w:rPr>
                <w:szCs w:val="17"/>
              </w:rPr>
            </w:pPr>
            <w:r>
              <w:rPr>
                <w:szCs w:val="17"/>
              </w:rPr>
              <w:t>+49 211 9077 127</w:t>
            </w:r>
          </w:p>
        </w:tc>
        <w:tc>
          <w:tcPr>
            <w:tcW w:w="1491" w:type="pct"/>
            <w:tcBorders>
              <w:top w:val="single" w:sz="4" w:space="0" w:color="999999"/>
              <w:left w:val="single" w:sz="4" w:space="0" w:color="999999"/>
              <w:bottom w:val="single" w:sz="4" w:space="0" w:color="999999"/>
              <w:right w:val="single" w:sz="4" w:space="0" w:color="999999"/>
            </w:tcBorders>
            <w:hideMark/>
          </w:tcPr>
          <w:p w14:paraId="203FFB1C" w14:textId="77777777" w:rsidR="00162CC5" w:rsidRDefault="00D10167">
            <w:pPr>
              <w:rPr>
                <w:color w:val="0000FF"/>
                <w:szCs w:val="20"/>
                <w:u w:val="single"/>
              </w:rPr>
            </w:pPr>
            <w:hyperlink r:id="rId14" w:history="1">
              <w:r w:rsidR="00162CC5">
                <w:rPr>
                  <w:rStyle w:val="Hyperlink"/>
                </w:rPr>
                <w:t>frank.trampnau@managementservices.tdk.com</w:t>
              </w:r>
            </w:hyperlink>
          </w:p>
        </w:tc>
      </w:tr>
    </w:tbl>
    <w:p w14:paraId="48AC1521" w14:textId="77777777" w:rsidR="00162CC5" w:rsidRDefault="00162CC5" w:rsidP="00162CC5">
      <w:pPr>
        <w:rPr>
          <w:sz w:val="20"/>
          <w:szCs w:val="20"/>
        </w:rPr>
      </w:pPr>
    </w:p>
    <w:p w14:paraId="411D380A" w14:textId="77777777" w:rsidR="00AF6B62" w:rsidRDefault="00AF6B62">
      <w:pPr>
        <w:keepNext/>
        <w:pBdr>
          <w:top w:val="nil"/>
          <w:left w:val="nil"/>
          <w:bottom w:val="nil"/>
          <w:right w:val="nil"/>
          <w:between w:val="nil"/>
        </w:pBdr>
        <w:spacing w:after="60"/>
        <w:rPr>
          <w:rFonts w:ascii="Arial Fett" w:eastAsia="Arial Fett" w:hAnsi="Arial Fett" w:cs="Arial Fett"/>
          <w:b/>
          <w:sz w:val="20"/>
          <w:szCs w:val="20"/>
        </w:rPr>
      </w:pPr>
    </w:p>
    <w:p w14:paraId="18FBBDD6" w14:textId="77777777" w:rsidR="00AF6B62" w:rsidRDefault="00AF6B62">
      <w:pPr>
        <w:keepNext/>
        <w:pBdr>
          <w:top w:val="nil"/>
          <w:left w:val="nil"/>
          <w:bottom w:val="nil"/>
          <w:right w:val="nil"/>
          <w:between w:val="nil"/>
        </w:pBdr>
        <w:spacing w:after="60"/>
        <w:rPr>
          <w:rFonts w:ascii="Arial Fett" w:eastAsia="Arial Fett" w:hAnsi="Arial Fett" w:cs="Arial Fett"/>
          <w:b/>
          <w:sz w:val="20"/>
          <w:szCs w:val="20"/>
        </w:rPr>
      </w:pPr>
    </w:p>
    <w:sectPr w:rsidR="00AF6B62">
      <w:headerReference w:type="default" r:id="rId15"/>
      <w:footerReference w:type="default" r:id="rId16"/>
      <w:pgSz w:w="11906" w:h="16838"/>
      <w:pgMar w:top="2835" w:right="1134" w:bottom="1276" w:left="1701" w:header="851" w:footer="11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A6788" w14:textId="77777777" w:rsidR="00D10167" w:rsidRDefault="00D10167">
      <w:r>
        <w:separator/>
      </w:r>
    </w:p>
  </w:endnote>
  <w:endnote w:type="continuationSeparator" w:id="0">
    <w:p w14:paraId="529205B2" w14:textId="77777777" w:rsidR="00D10167" w:rsidRDefault="00D10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Arial Fett">
    <w:altName w:val="Arial"/>
    <w:panose1 w:val="020B06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yriad Pro">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BA88C" w14:textId="77777777" w:rsidR="00AF6B62" w:rsidRDefault="00AF6B62">
    <w:pPr>
      <w:widowControl w:val="0"/>
      <w:pBdr>
        <w:top w:val="nil"/>
        <w:left w:val="nil"/>
        <w:bottom w:val="nil"/>
        <w:right w:val="nil"/>
        <w:between w:val="nil"/>
      </w:pBdr>
      <w:spacing w:line="276" w:lineRule="auto"/>
      <w:rPr>
        <w:rFonts w:eastAsia="Arial"/>
        <w:sz w:val="20"/>
        <w:szCs w:val="20"/>
      </w:rPr>
    </w:pPr>
  </w:p>
  <w:tbl>
    <w:tblPr>
      <w:tblStyle w:val="a1"/>
      <w:tblW w:w="9284" w:type="dxa"/>
      <w:tblLayout w:type="fixed"/>
      <w:tblLook w:val="0000" w:firstRow="0" w:lastRow="0" w:firstColumn="0" w:lastColumn="0" w:noHBand="0" w:noVBand="0"/>
    </w:tblPr>
    <w:tblGrid>
      <w:gridCol w:w="8434"/>
      <w:gridCol w:w="850"/>
    </w:tblGrid>
    <w:tr w:rsidR="00AF6B62" w14:paraId="4B463DA8" w14:textId="77777777">
      <w:tc>
        <w:tcPr>
          <w:tcW w:w="8434" w:type="dxa"/>
        </w:tcPr>
        <w:p w14:paraId="443DC5EC" w14:textId="77777777" w:rsidR="00AF6B62" w:rsidRDefault="003921E7">
          <w:pPr>
            <w:pBdr>
              <w:top w:val="nil"/>
              <w:left w:val="nil"/>
              <w:bottom w:val="nil"/>
              <w:right w:val="nil"/>
              <w:between w:val="nil"/>
            </w:pBdr>
            <w:rPr>
              <w:rFonts w:eastAsia="Arial"/>
              <w:b/>
              <w:sz w:val="17"/>
              <w:szCs w:val="17"/>
            </w:rPr>
          </w:pPr>
          <w:r>
            <w:rPr>
              <w:rFonts w:eastAsia="Arial"/>
              <w:sz w:val="17"/>
              <w:szCs w:val="17"/>
            </w:rPr>
            <w:t>TDK Corporation</w:t>
          </w:r>
        </w:p>
      </w:tc>
      <w:tc>
        <w:tcPr>
          <w:tcW w:w="850" w:type="dxa"/>
        </w:tcPr>
        <w:p w14:paraId="10DEB804" w14:textId="29072111" w:rsidR="00AF6B62" w:rsidRDefault="003921E7">
          <w:pPr>
            <w:pBdr>
              <w:top w:val="nil"/>
              <w:left w:val="nil"/>
              <w:bottom w:val="nil"/>
              <w:right w:val="nil"/>
              <w:between w:val="nil"/>
            </w:pBdr>
            <w:jc w:val="right"/>
            <w:rPr>
              <w:rFonts w:eastAsia="Arial"/>
              <w:sz w:val="17"/>
              <w:szCs w:val="17"/>
            </w:rPr>
          </w:pPr>
          <w:r>
            <w:rPr>
              <w:rFonts w:eastAsia="Arial"/>
              <w:b/>
              <w:sz w:val="17"/>
              <w:szCs w:val="17"/>
            </w:rPr>
            <w:fldChar w:fldCharType="begin"/>
          </w:r>
          <w:r>
            <w:rPr>
              <w:rFonts w:eastAsia="Arial"/>
              <w:b/>
              <w:sz w:val="17"/>
              <w:szCs w:val="17"/>
            </w:rPr>
            <w:instrText>PAGE</w:instrText>
          </w:r>
          <w:r>
            <w:rPr>
              <w:rFonts w:eastAsia="Arial"/>
              <w:b/>
              <w:sz w:val="17"/>
              <w:szCs w:val="17"/>
            </w:rPr>
            <w:fldChar w:fldCharType="separate"/>
          </w:r>
          <w:r w:rsidR="00B44B5B">
            <w:rPr>
              <w:rFonts w:eastAsia="Arial"/>
              <w:b/>
              <w:noProof/>
              <w:sz w:val="17"/>
              <w:szCs w:val="17"/>
            </w:rPr>
            <w:t>3</w:t>
          </w:r>
          <w:r>
            <w:rPr>
              <w:rFonts w:eastAsia="Arial"/>
              <w:b/>
              <w:sz w:val="17"/>
              <w:szCs w:val="17"/>
            </w:rPr>
            <w:fldChar w:fldCharType="end"/>
          </w:r>
          <w:r>
            <w:rPr>
              <w:rFonts w:eastAsia="Arial"/>
              <w:sz w:val="17"/>
              <w:szCs w:val="17"/>
            </w:rPr>
            <w:t xml:space="preserve"> / </w:t>
          </w:r>
          <w:r>
            <w:rPr>
              <w:rFonts w:eastAsia="Arial"/>
              <w:sz w:val="17"/>
              <w:szCs w:val="17"/>
            </w:rPr>
            <w:fldChar w:fldCharType="begin"/>
          </w:r>
          <w:r>
            <w:rPr>
              <w:rFonts w:eastAsia="Arial"/>
              <w:sz w:val="17"/>
              <w:szCs w:val="17"/>
            </w:rPr>
            <w:instrText>NUMPAGES</w:instrText>
          </w:r>
          <w:r>
            <w:rPr>
              <w:rFonts w:eastAsia="Arial"/>
              <w:sz w:val="17"/>
              <w:szCs w:val="17"/>
            </w:rPr>
            <w:fldChar w:fldCharType="separate"/>
          </w:r>
          <w:r w:rsidR="00B44B5B">
            <w:rPr>
              <w:rFonts w:eastAsia="Arial"/>
              <w:noProof/>
              <w:sz w:val="17"/>
              <w:szCs w:val="17"/>
            </w:rPr>
            <w:t>3</w:t>
          </w:r>
          <w:r>
            <w:rPr>
              <w:rFonts w:eastAsia="Arial"/>
              <w:sz w:val="17"/>
              <w:szCs w:val="17"/>
            </w:rPr>
            <w:fldChar w:fldCharType="end"/>
          </w:r>
        </w:p>
      </w:tc>
    </w:tr>
  </w:tbl>
  <w:p w14:paraId="60B82574" w14:textId="77777777" w:rsidR="00AF6B62" w:rsidRDefault="00AF6B62">
    <w:pPr>
      <w:pBdr>
        <w:top w:val="nil"/>
        <w:left w:val="nil"/>
        <w:bottom w:val="nil"/>
        <w:right w:val="nil"/>
        <w:between w:val="nil"/>
      </w:pBdr>
      <w:rPr>
        <w:rFonts w:eastAsia="Arial"/>
        <w:sz w:val="17"/>
        <w:szCs w:val="17"/>
      </w:rPr>
    </w:pPr>
  </w:p>
  <w:p w14:paraId="1381C1AA" w14:textId="77777777" w:rsidR="00AF6B62" w:rsidRDefault="00AF6B62">
    <w:pPr>
      <w:pBdr>
        <w:top w:val="nil"/>
        <w:left w:val="nil"/>
        <w:bottom w:val="nil"/>
        <w:right w:val="nil"/>
        <w:between w:val="nil"/>
      </w:pBdr>
      <w:rPr>
        <w:rFonts w:eastAsia="Arial"/>
        <w:sz w:val="17"/>
        <w:szCs w:val="17"/>
      </w:rPr>
    </w:pPr>
  </w:p>
  <w:p w14:paraId="73EF4729" w14:textId="77777777" w:rsidR="00AF6B62" w:rsidRDefault="00AF6B62">
    <w:pPr>
      <w:pBdr>
        <w:top w:val="nil"/>
        <w:left w:val="nil"/>
        <w:bottom w:val="nil"/>
        <w:right w:val="nil"/>
        <w:between w:val="nil"/>
      </w:pBdr>
      <w:rPr>
        <w:rFonts w:eastAsia="Arial"/>
        <w:sz w:val="17"/>
        <w:szCs w:val="17"/>
      </w:rPr>
    </w:pPr>
  </w:p>
  <w:p w14:paraId="3D89D6C6" w14:textId="77777777" w:rsidR="00AF6B62" w:rsidRDefault="00AF6B62">
    <w:pPr>
      <w:pBdr>
        <w:top w:val="nil"/>
        <w:left w:val="nil"/>
        <w:bottom w:val="nil"/>
        <w:right w:val="nil"/>
        <w:between w:val="nil"/>
      </w:pBdr>
      <w:rPr>
        <w:rFonts w:eastAsia="Arial"/>
        <w:sz w:val="17"/>
        <w:szCs w:val="17"/>
      </w:rPr>
    </w:pPr>
  </w:p>
  <w:p w14:paraId="6C012C8A" w14:textId="77777777" w:rsidR="00AF6B62" w:rsidRDefault="00AF6B62">
    <w:pPr>
      <w:pBdr>
        <w:top w:val="nil"/>
        <w:left w:val="nil"/>
        <w:bottom w:val="nil"/>
        <w:right w:val="nil"/>
        <w:between w:val="nil"/>
      </w:pBdr>
      <w:rPr>
        <w:rFonts w:eastAsia="Arial"/>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08615" w14:textId="77777777" w:rsidR="00D10167" w:rsidRDefault="00D10167">
      <w:r>
        <w:separator/>
      </w:r>
    </w:p>
  </w:footnote>
  <w:footnote w:type="continuationSeparator" w:id="0">
    <w:p w14:paraId="10884ACB" w14:textId="77777777" w:rsidR="00D10167" w:rsidRDefault="00D101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19F34" w14:textId="6F3E66C0" w:rsidR="00AF6B62" w:rsidRDefault="00827C7D">
    <w:pPr>
      <w:pBdr>
        <w:top w:val="nil"/>
        <w:left w:val="nil"/>
        <w:bottom w:val="nil"/>
        <w:right w:val="nil"/>
        <w:between w:val="nil"/>
      </w:pBdr>
      <w:rPr>
        <w:rFonts w:eastAsia="Arial"/>
        <w:sz w:val="20"/>
        <w:szCs w:val="20"/>
      </w:rPr>
    </w:pPr>
    <w:r>
      <w:rPr>
        <w:rFonts w:eastAsia="Arial"/>
        <w:noProof/>
        <w:sz w:val="20"/>
        <w:szCs w:val="20"/>
      </w:rPr>
      <w:t xml:space="preserve">  </w:t>
    </w:r>
    <w:r w:rsidR="003921E7">
      <w:rPr>
        <w:rFonts w:eastAsia="Arial"/>
        <w:noProof/>
        <w:sz w:val="20"/>
        <w:szCs w:val="20"/>
        <w:lang w:val="en-GB" w:eastAsia="ja-JP"/>
      </w:rPr>
      <w:drawing>
        <wp:inline distT="0" distB="0" distL="0" distR="0" wp14:anchorId="081B5798" wp14:editId="1BFC194B">
          <wp:extent cx="5762625" cy="285750"/>
          <wp:effectExtent l="0" t="0" r="0" b="0"/>
          <wp:docPr id="2" name="image1.jpg" descr="120210_TDK_Press information_Header"/>
          <wp:cNvGraphicFramePr/>
          <a:graphic xmlns:a="http://schemas.openxmlformats.org/drawingml/2006/main">
            <a:graphicData uri="http://schemas.openxmlformats.org/drawingml/2006/picture">
              <pic:pic xmlns:pic="http://schemas.openxmlformats.org/drawingml/2006/picture">
                <pic:nvPicPr>
                  <pic:cNvPr id="0" name="image1.jpg" descr="120210_TDK_Press information_Header"/>
                  <pic:cNvPicPr preferRelativeResize="0"/>
                </pic:nvPicPr>
                <pic:blipFill>
                  <a:blip r:embed="rId1"/>
                  <a:srcRect/>
                  <a:stretch>
                    <a:fillRect/>
                  </a:stretch>
                </pic:blipFill>
                <pic:spPr>
                  <a:xfrm>
                    <a:off x="0" y="0"/>
                    <a:ext cx="5762625" cy="285750"/>
                  </a:xfrm>
                  <a:prstGeom prst="rect">
                    <a:avLst/>
                  </a:prstGeom>
                  <a:ln/>
                </pic:spPr>
              </pic:pic>
            </a:graphicData>
          </a:graphic>
        </wp:inline>
      </w:drawing>
    </w:r>
  </w:p>
  <w:p w14:paraId="28454E7B" w14:textId="77777777" w:rsidR="00AF6B62" w:rsidRDefault="00AF6B62">
    <w:pPr>
      <w:pBdr>
        <w:top w:val="nil"/>
        <w:left w:val="nil"/>
        <w:bottom w:val="nil"/>
        <w:right w:val="nil"/>
        <w:between w:val="nil"/>
      </w:pBdr>
      <w:spacing w:before="380"/>
      <w:rPr>
        <w:rFonts w:eastAsia="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F12319"/>
    <w:multiLevelType w:val="multilevel"/>
    <w:tmpl w:val="768664E4"/>
    <w:lvl w:ilvl="0">
      <w:start w:val="1"/>
      <w:numFmt w:val="bullet"/>
      <w:lvlText w:val="●"/>
      <w:lvlJc w:val="left"/>
      <w:pPr>
        <w:ind w:left="227" w:hanging="227"/>
      </w:pPr>
      <w:rPr>
        <w:rFonts w:ascii="Noto Sans Symbols" w:eastAsia="Noto Sans Symbols" w:hAnsi="Noto Sans Symbols" w:cs="Noto Sans Symbols"/>
        <w:b w:val="0"/>
        <w:i w:val="0"/>
        <w:color w:val="00000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97A7390"/>
    <w:multiLevelType w:val="hybridMultilevel"/>
    <w:tmpl w:val="58DA1466"/>
    <w:lvl w:ilvl="0" w:tplc="08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C11F22"/>
    <w:multiLevelType w:val="hybridMultilevel"/>
    <w:tmpl w:val="04C43536"/>
    <w:lvl w:ilvl="0" w:tplc="04070003">
      <w:start w:val="1"/>
      <w:numFmt w:val="bullet"/>
      <w:lvlText w:val="o"/>
      <w:lvlJc w:val="left"/>
      <w:pPr>
        <w:ind w:left="1500" w:hanging="360"/>
      </w:pPr>
      <w:rPr>
        <w:rFonts w:ascii="Courier New" w:hAnsi="Courier New" w:cs="Courier New" w:hint="default"/>
      </w:rPr>
    </w:lvl>
    <w:lvl w:ilvl="1" w:tplc="04070003" w:tentative="1">
      <w:start w:val="1"/>
      <w:numFmt w:val="bullet"/>
      <w:lvlText w:val="o"/>
      <w:lvlJc w:val="left"/>
      <w:pPr>
        <w:ind w:left="2220" w:hanging="360"/>
      </w:pPr>
      <w:rPr>
        <w:rFonts w:ascii="Courier New" w:hAnsi="Courier New" w:cs="Courier New" w:hint="default"/>
      </w:rPr>
    </w:lvl>
    <w:lvl w:ilvl="2" w:tplc="04070005" w:tentative="1">
      <w:start w:val="1"/>
      <w:numFmt w:val="bullet"/>
      <w:lvlText w:val=""/>
      <w:lvlJc w:val="left"/>
      <w:pPr>
        <w:ind w:left="2940" w:hanging="360"/>
      </w:pPr>
      <w:rPr>
        <w:rFonts w:ascii="Wingdings" w:hAnsi="Wingdings" w:hint="default"/>
      </w:rPr>
    </w:lvl>
    <w:lvl w:ilvl="3" w:tplc="04070001" w:tentative="1">
      <w:start w:val="1"/>
      <w:numFmt w:val="bullet"/>
      <w:lvlText w:val=""/>
      <w:lvlJc w:val="left"/>
      <w:pPr>
        <w:ind w:left="3660" w:hanging="360"/>
      </w:pPr>
      <w:rPr>
        <w:rFonts w:ascii="Symbol" w:hAnsi="Symbol" w:hint="default"/>
      </w:rPr>
    </w:lvl>
    <w:lvl w:ilvl="4" w:tplc="04070003" w:tentative="1">
      <w:start w:val="1"/>
      <w:numFmt w:val="bullet"/>
      <w:lvlText w:val="o"/>
      <w:lvlJc w:val="left"/>
      <w:pPr>
        <w:ind w:left="4380" w:hanging="360"/>
      </w:pPr>
      <w:rPr>
        <w:rFonts w:ascii="Courier New" w:hAnsi="Courier New" w:cs="Courier New" w:hint="default"/>
      </w:rPr>
    </w:lvl>
    <w:lvl w:ilvl="5" w:tplc="04070005" w:tentative="1">
      <w:start w:val="1"/>
      <w:numFmt w:val="bullet"/>
      <w:lvlText w:val=""/>
      <w:lvlJc w:val="left"/>
      <w:pPr>
        <w:ind w:left="5100" w:hanging="360"/>
      </w:pPr>
      <w:rPr>
        <w:rFonts w:ascii="Wingdings" w:hAnsi="Wingdings" w:hint="default"/>
      </w:rPr>
    </w:lvl>
    <w:lvl w:ilvl="6" w:tplc="04070001" w:tentative="1">
      <w:start w:val="1"/>
      <w:numFmt w:val="bullet"/>
      <w:lvlText w:val=""/>
      <w:lvlJc w:val="left"/>
      <w:pPr>
        <w:ind w:left="5820" w:hanging="360"/>
      </w:pPr>
      <w:rPr>
        <w:rFonts w:ascii="Symbol" w:hAnsi="Symbol" w:hint="default"/>
      </w:rPr>
    </w:lvl>
    <w:lvl w:ilvl="7" w:tplc="04070003" w:tentative="1">
      <w:start w:val="1"/>
      <w:numFmt w:val="bullet"/>
      <w:lvlText w:val="o"/>
      <w:lvlJc w:val="left"/>
      <w:pPr>
        <w:ind w:left="6540" w:hanging="360"/>
      </w:pPr>
      <w:rPr>
        <w:rFonts w:ascii="Courier New" w:hAnsi="Courier New" w:cs="Courier New" w:hint="default"/>
      </w:rPr>
    </w:lvl>
    <w:lvl w:ilvl="8" w:tplc="04070005" w:tentative="1">
      <w:start w:val="1"/>
      <w:numFmt w:val="bullet"/>
      <w:lvlText w:val=""/>
      <w:lvlJc w:val="left"/>
      <w:pPr>
        <w:ind w:left="7260" w:hanging="360"/>
      </w:pPr>
      <w:rPr>
        <w:rFonts w:ascii="Wingdings" w:hAnsi="Wingdings" w:hint="default"/>
      </w:rPr>
    </w:lvl>
  </w:abstractNum>
  <w:abstractNum w:abstractNumId="3" w15:restartNumberingAfterBreak="0">
    <w:nsid w:val="392175FE"/>
    <w:multiLevelType w:val="hybridMultilevel"/>
    <w:tmpl w:val="8AB8413E"/>
    <w:lvl w:ilvl="0" w:tplc="683E8638">
      <w:numFmt w:val="bullet"/>
      <w:lvlText w:val=""/>
      <w:lvlJc w:val="left"/>
      <w:pPr>
        <w:ind w:left="720" w:hanging="360"/>
      </w:pPr>
      <w:rPr>
        <w:rFonts w:ascii="Symbol" w:eastAsia="Arial Unicode MS"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F584DAB"/>
    <w:multiLevelType w:val="multilevel"/>
    <w:tmpl w:val="9E7801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BAA7C57"/>
    <w:multiLevelType w:val="multilevel"/>
    <w:tmpl w:val="D96A42A8"/>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6" w15:restartNumberingAfterBreak="0">
    <w:nsid w:val="5D832E87"/>
    <w:multiLevelType w:val="multilevel"/>
    <w:tmpl w:val="65CA65F4"/>
    <w:lvl w:ilvl="0">
      <w:start w:val="1"/>
      <w:numFmt w:val="bullet"/>
      <w:pStyle w:val="Aufzhlung210p"/>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28E25E7"/>
    <w:multiLevelType w:val="multilevel"/>
    <w:tmpl w:val="E3665088"/>
    <w:lvl w:ilvl="0">
      <w:start w:val="1"/>
      <w:numFmt w:val="bullet"/>
      <w:pStyle w:val="Aufzhlungszeichen2Links0cmErsteZeile0cm1"/>
      <w:lvlText w:val="●"/>
      <w:lvlJc w:val="left"/>
      <w:pPr>
        <w:ind w:left="720" w:hanging="360"/>
      </w:pPr>
      <w:rPr>
        <w:rFonts w:ascii="Noto Sans Symbols" w:eastAsia="Noto Sans Symbols" w:hAnsi="Noto Sans Symbols" w:cs="Noto Sans Symbols"/>
        <w:lang w:val="de-D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626111F"/>
    <w:multiLevelType w:val="multilevel"/>
    <w:tmpl w:val="36F83FA0"/>
    <w:lvl w:ilvl="0">
      <w:start w:val="1"/>
      <w:numFmt w:val="bullet"/>
      <w:lvlText w:val="●"/>
      <w:lvlJc w:val="left"/>
      <w:pPr>
        <w:ind w:left="720" w:hanging="360"/>
      </w:pPr>
      <w:rPr>
        <w:rFonts w:ascii="Noto Sans Symbols" w:eastAsia="Noto Sans Symbols" w:hAnsi="Noto Sans Symbols" w:cs="Noto Sans Symbols"/>
        <w:lang w:val="de-D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6CE56A46"/>
    <w:multiLevelType w:val="multilevel"/>
    <w:tmpl w:val="973C560E"/>
    <w:lvl w:ilvl="0">
      <w:start w:val="1"/>
      <w:numFmt w:val="decimal"/>
      <w:pStyle w:val="DSBulletStyl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4"/>
  </w:num>
  <w:num w:numId="2">
    <w:abstractNumId w:val="8"/>
  </w:num>
  <w:num w:numId="3">
    <w:abstractNumId w:val="5"/>
  </w:num>
  <w:num w:numId="4">
    <w:abstractNumId w:val="6"/>
  </w:num>
  <w:num w:numId="5">
    <w:abstractNumId w:val="7"/>
  </w:num>
  <w:num w:numId="6">
    <w:abstractNumId w:val="9"/>
  </w:num>
  <w:num w:numId="7">
    <w:abstractNumId w:val="2"/>
  </w:num>
  <w:num w:numId="8">
    <w:abstractNumId w:val="3"/>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B62"/>
    <w:rsid w:val="000F1752"/>
    <w:rsid w:val="0012224E"/>
    <w:rsid w:val="00162CC5"/>
    <w:rsid w:val="001944CF"/>
    <w:rsid w:val="003921E7"/>
    <w:rsid w:val="004D56BE"/>
    <w:rsid w:val="004D7C95"/>
    <w:rsid w:val="004D7D06"/>
    <w:rsid w:val="004E1B88"/>
    <w:rsid w:val="00594690"/>
    <w:rsid w:val="005A2F7F"/>
    <w:rsid w:val="005A6C92"/>
    <w:rsid w:val="005F0375"/>
    <w:rsid w:val="007B146A"/>
    <w:rsid w:val="007C4604"/>
    <w:rsid w:val="00807A8D"/>
    <w:rsid w:val="008249DD"/>
    <w:rsid w:val="00827C7D"/>
    <w:rsid w:val="009B7FE1"/>
    <w:rsid w:val="009D447A"/>
    <w:rsid w:val="009E7191"/>
    <w:rsid w:val="00A25797"/>
    <w:rsid w:val="00AD34F1"/>
    <w:rsid w:val="00AE5EF2"/>
    <w:rsid w:val="00AF6B62"/>
    <w:rsid w:val="00B44B5B"/>
    <w:rsid w:val="00B70ADE"/>
    <w:rsid w:val="00BF0854"/>
    <w:rsid w:val="00C53BAC"/>
    <w:rsid w:val="00D10167"/>
    <w:rsid w:val="00D452BB"/>
    <w:rsid w:val="00E04E5E"/>
    <w:rsid w:val="00E0681C"/>
    <w:rsid w:val="00EA1C31"/>
    <w:rsid w:val="00EE401F"/>
    <w:rsid w:val="00F55F4C"/>
    <w:rsid w:val="00FC1CA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C7DA62"/>
  <w15:docId w15:val="{255888D0-C6F7-48E2-9B1D-D3FC67D8F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de-DE" w:bidi="ar-SA"/>
      </w:rPr>
    </w:rPrDefault>
    <w:pPrDefault>
      <w:pPr>
        <w:tabs>
          <w:tab w:val="left" w:pos="57"/>
        </w:tab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7BDF"/>
    <w:rPr>
      <w:rFonts w:eastAsia="Arial Unicode MS"/>
      <w:color w:val="000000"/>
      <w:lang w:eastAsia="en-US"/>
    </w:rPr>
  </w:style>
  <w:style w:type="paragraph" w:styleId="Heading1">
    <w:name w:val="heading 1"/>
    <w:basedOn w:val="Normal"/>
    <w:next w:val="Normal"/>
    <w:uiPriority w:val="9"/>
    <w:qFormat/>
    <w:pPr>
      <w:keepNext/>
      <w:spacing w:after="60"/>
      <w:outlineLvl w:val="0"/>
    </w:pPr>
    <w:rPr>
      <w:b/>
      <w:sz w:val="36"/>
    </w:rPr>
  </w:style>
  <w:style w:type="paragraph" w:styleId="Heading2">
    <w:name w:val="heading 2"/>
    <w:basedOn w:val="Normal"/>
    <w:next w:val="Normal"/>
    <w:link w:val="Heading2Char"/>
    <w:uiPriority w:val="9"/>
    <w:semiHidden/>
    <w:unhideWhenUsed/>
    <w:qFormat/>
    <w:pPr>
      <w:keepNext/>
      <w:outlineLvl w:val="1"/>
    </w:pPr>
    <w:rPr>
      <w:rFonts w:ascii="Arial Fett" w:hAnsi="Arial Fett"/>
      <w:b/>
      <w:sz w:val="20"/>
    </w:rPr>
  </w:style>
  <w:style w:type="paragraph" w:styleId="Heading3">
    <w:name w:val="heading 3"/>
    <w:basedOn w:val="Normal"/>
    <w:next w:val="Normal"/>
    <w:uiPriority w:val="9"/>
    <w:semiHidden/>
    <w:unhideWhenUsed/>
    <w:qFormat/>
    <w:pPr>
      <w:keepNext/>
      <w:spacing w:after="120"/>
      <w:outlineLvl w:val="2"/>
    </w:pPr>
    <w:rPr>
      <w:b/>
      <w:sz w:val="20"/>
    </w:rPr>
  </w:style>
  <w:style w:type="paragraph" w:styleId="Heading4">
    <w:name w:val="heading 4"/>
    <w:basedOn w:val="Normal"/>
    <w:next w:val="Normal"/>
    <w:uiPriority w:val="9"/>
    <w:semiHidden/>
    <w:unhideWhenUsed/>
    <w:qFormat/>
    <w:pPr>
      <w:keepNext/>
      <w:framePr w:w="3039" w:h="340" w:hRule="exact" w:hSpace="170" w:wrap="around" w:vAnchor="page" w:hAnchor="page" w:x="8211" w:y="3034"/>
      <w:spacing w:after="40"/>
      <w:outlineLvl w:val="3"/>
    </w:pPr>
    <w:rPr>
      <w:sz w:val="36"/>
    </w:rPr>
  </w:style>
  <w:style w:type="paragraph" w:styleId="Heading5">
    <w:name w:val="heading 5"/>
    <w:basedOn w:val="Normal"/>
    <w:next w:val="Normal"/>
    <w:uiPriority w:val="9"/>
    <w:semiHidden/>
    <w:unhideWhenUsed/>
    <w:qFormat/>
    <w:pPr>
      <w:keepNext/>
      <w:spacing w:after="120"/>
      <w:ind w:left="1026" w:firstLine="57"/>
      <w:outlineLvl w:val="4"/>
    </w:pPr>
    <w:rPr>
      <w:sz w:val="28"/>
    </w:rPr>
  </w:style>
  <w:style w:type="paragraph" w:styleId="Heading6">
    <w:name w:val="heading 6"/>
    <w:basedOn w:val="Normal"/>
    <w:next w:val="Normal"/>
    <w:uiPriority w:val="9"/>
    <w:semiHidden/>
    <w:unhideWhenUsed/>
    <w:qFormat/>
    <w:pPr>
      <w:keepNext/>
      <w:ind w:left="567" w:firstLine="57"/>
      <w:outlineLvl w:val="5"/>
    </w:pPr>
    <w:rPr>
      <w:sz w:val="28"/>
    </w:rPr>
  </w:style>
  <w:style w:type="paragraph" w:styleId="Heading7">
    <w:name w:val="heading 7"/>
    <w:basedOn w:val="Normal"/>
    <w:next w:val="Normal"/>
    <w:qFormat/>
    <w:pPr>
      <w:keepNext/>
      <w:outlineLvl w:val="6"/>
    </w:pPr>
    <w:rPr>
      <w:b/>
      <w:bCs/>
    </w:rPr>
  </w:style>
  <w:style w:type="paragraph" w:styleId="Heading8">
    <w:name w:val="heading 8"/>
    <w:basedOn w:val="Normal"/>
    <w:next w:val="Normal"/>
    <w:qFormat/>
    <w:pPr>
      <w:keepNext/>
      <w:outlineLvl w:val="7"/>
    </w:pPr>
    <w:rPr>
      <w:b/>
      <w:bCs/>
      <w:sz w:val="36"/>
    </w:rPr>
  </w:style>
  <w:style w:type="paragraph" w:styleId="Heading9">
    <w:name w:val="heading 9"/>
    <w:basedOn w:val="Normal"/>
    <w:next w:val="Normal"/>
    <w:qFormat/>
    <w:pPr>
      <w:keepNext/>
      <w:outlineLvl w:val="8"/>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540CF9"/>
    <w:rPr>
      <w:sz w:val="20"/>
    </w:rPr>
  </w:style>
  <w:style w:type="paragraph" w:styleId="Footer">
    <w:name w:val="footer"/>
    <w:basedOn w:val="Normal"/>
    <w:rPr>
      <w:sz w:val="17"/>
    </w:rPr>
  </w:style>
  <w:style w:type="paragraph" w:styleId="BodyText2">
    <w:name w:val="Body Text 2"/>
    <w:basedOn w:val="Normal"/>
    <w:pPr>
      <w:spacing w:after="120"/>
    </w:pPr>
    <w:rPr>
      <w:sz w:val="20"/>
      <w:lang w:eastAsia="de-DE"/>
    </w:rPr>
  </w:style>
  <w:style w:type="paragraph" w:styleId="BodyText">
    <w:name w:val="Body Text"/>
    <w:basedOn w:val="Normal"/>
  </w:style>
  <w:style w:type="paragraph" w:customStyle="1" w:styleId="Bullet">
    <w:name w:val="Bullet"/>
    <w:basedOn w:val="Normal"/>
    <w:pPr>
      <w:spacing w:after="120"/>
      <w:ind w:firstLine="57"/>
    </w:pPr>
    <w:rPr>
      <w:b/>
      <w:sz w:val="24"/>
    </w:rPr>
  </w:style>
  <w:style w:type="paragraph" w:customStyle="1" w:styleId="Aufzhlung210p">
    <w:name w:val="Aufzählung 2 10p"/>
    <w:basedOn w:val="Normal"/>
    <w:rsid w:val="00DE0078"/>
    <w:pPr>
      <w:numPr>
        <w:numId w:val="4"/>
      </w:numPr>
    </w:pPr>
    <w:rPr>
      <w:sz w:val="20"/>
    </w:rPr>
  </w:style>
  <w:style w:type="paragraph" w:customStyle="1" w:styleId="Zwischentitel">
    <w:name w:val="Zwischentitel"/>
    <w:basedOn w:val="BodyText"/>
    <w:rPr>
      <w:b/>
    </w:rPr>
  </w:style>
  <w:style w:type="character" w:styleId="Hyperlink">
    <w:name w:val="Hyperlink"/>
    <w:rPr>
      <w:rFonts w:ascii="Arial" w:hAnsi="Arial"/>
      <w:color w:val="0000FF"/>
      <w:u w:val="single"/>
    </w:rPr>
  </w:style>
  <w:style w:type="paragraph" w:customStyle="1" w:styleId="Textkrper3">
    <w:name w:val="Textkörper3"/>
    <w:basedOn w:val="BodyText"/>
    <w:pPr>
      <w:spacing w:after="120"/>
      <w:ind w:left="567" w:right="567"/>
    </w:pPr>
    <w:rPr>
      <w:sz w:val="17"/>
    </w:rPr>
  </w:style>
  <w:style w:type="character" w:styleId="FollowedHyperlink">
    <w:name w:val="FollowedHyperlink"/>
    <w:rPr>
      <w:rFonts w:ascii="Arial" w:hAnsi="Arial"/>
      <w:color w:val="800080"/>
      <w:u w:val="single"/>
    </w:rPr>
  </w:style>
  <w:style w:type="paragraph" w:customStyle="1" w:styleId="Textkrper2">
    <w:name w:val="Textkörper2"/>
    <w:basedOn w:val="Normal"/>
    <w:rPr>
      <w:sz w:val="20"/>
    </w:rPr>
  </w:style>
  <w:style w:type="paragraph" w:styleId="BalloonText">
    <w:name w:val="Balloon Text"/>
    <w:basedOn w:val="Normal"/>
    <w:semiHidden/>
    <w:rPr>
      <w:rFonts w:ascii="Tahoma" w:hAnsi="Tahoma" w:cs="Tahoma"/>
      <w:sz w:val="16"/>
      <w:szCs w:val="16"/>
    </w:rPr>
  </w:style>
  <w:style w:type="paragraph" w:customStyle="1" w:styleId="Default">
    <w:name w:val="Default"/>
    <w:pPr>
      <w:autoSpaceDE w:val="0"/>
      <w:autoSpaceDN w:val="0"/>
      <w:adjustRightInd w:val="0"/>
    </w:pPr>
    <w:rPr>
      <w:color w:val="000000"/>
      <w:sz w:val="24"/>
      <w:szCs w:val="24"/>
      <w:lang w:eastAsia="en-US"/>
    </w:rPr>
  </w:style>
  <w:style w:type="table" w:styleId="TableGrid">
    <w:name w:val="Table Grid"/>
    <w:basedOn w:val="TableNormal"/>
    <w:rsid w:val="00DE51C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text">
    <w:name w:val="content-text"/>
    <w:basedOn w:val="DefaultParagraphFont"/>
  </w:style>
  <w:style w:type="character" w:styleId="CommentReference">
    <w:name w:val="annotation reference"/>
    <w:semiHidden/>
    <w:rsid w:val="00EC0D8B"/>
    <w:rPr>
      <w:sz w:val="16"/>
      <w:szCs w:val="16"/>
    </w:rPr>
  </w:style>
  <w:style w:type="paragraph" w:styleId="CommentText">
    <w:name w:val="annotation text"/>
    <w:basedOn w:val="Normal"/>
    <w:semiHidden/>
    <w:rsid w:val="00EC0D8B"/>
    <w:rPr>
      <w:sz w:val="20"/>
    </w:rPr>
  </w:style>
  <w:style w:type="paragraph" w:customStyle="1" w:styleId="berschrift2Nach3pt">
    <w:name w:val="Überschrift 2 + Nach: 3 pt"/>
    <w:basedOn w:val="Heading2"/>
    <w:rsid w:val="00EC0D8B"/>
    <w:pPr>
      <w:spacing w:after="60"/>
    </w:pPr>
    <w:rPr>
      <w:bCs/>
    </w:rPr>
  </w:style>
  <w:style w:type="paragraph" w:customStyle="1" w:styleId="Normalabsatz">
    <w:name w:val="Normalabsatz"/>
    <w:basedOn w:val="Normal"/>
    <w:rsid w:val="00EC0D8B"/>
    <w:pPr>
      <w:tabs>
        <w:tab w:val="clear" w:pos="57"/>
      </w:tabs>
      <w:spacing w:before="120" w:after="120"/>
    </w:pPr>
    <w:rPr>
      <w:rFonts w:eastAsia="Times New Roman"/>
      <w:snapToGrid w:val="0"/>
      <w:color w:val="auto"/>
      <w:sz w:val="20"/>
      <w:lang w:val="de-DE" w:eastAsia="de-DE"/>
    </w:rPr>
  </w:style>
  <w:style w:type="character" w:customStyle="1" w:styleId="tw4winMark">
    <w:name w:val="tw4winMark"/>
    <w:rsid w:val="00EC0D8B"/>
    <w:rPr>
      <w:rFonts w:ascii="Courier New" w:hAnsi="Courier New" w:cs="Courier New"/>
      <w:vanish/>
      <w:color w:val="800080"/>
      <w:sz w:val="24"/>
      <w:szCs w:val="24"/>
      <w:vertAlign w:val="subscript"/>
    </w:rPr>
  </w:style>
  <w:style w:type="character" w:customStyle="1" w:styleId="tw4winError">
    <w:name w:val="tw4winError"/>
    <w:rsid w:val="00EC0D8B"/>
    <w:rPr>
      <w:rFonts w:ascii="Courier New" w:hAnsi="Courier New" w:cs="Courier New"/>
      <w:color w:val="00FF00"/>
      <w:sz w:val="40"/>
      <w:szCs w:val="40"/>
    </w:rPr>
  </w:style>
  <w:style w:type="character" w:customStyle="1" w:styleId="tw4winTerm">
    <w:name w:val="tw4winTerm"/>
    <w:rsid w:val="00EC0D8B"/>
    <w:rPr>
      <w:color w:val="0000FF"/>
    </w:rPr>
  </w:style>
  <w:style w:type="character" w:customStyle="1" w:styleId="tw4winPopup">
    <w:name w:val="tw4winPopup"/>
    <w:rsid w:val="00EC0D8B"/>
    <w:rPr>
      <w:rFonts w:ascii="Courier New" w:hAnsi="Courier New" w:cs="Courier New"/>
      <w:noProof/>
      <w:color w:val="008000"/>
    </w:rPr>
  </w:style>
  <w:style w:type="character" w:customStyle="1" w:styleId="tw4winJump">
    <w:name w:val="tw4winJump"/>
    <w:rsid w:val="00EC0D8B"/>
    <w:rPr>
      <w:rFonts w:ascii="Courier New" w:hAnsi="Courier New" w:cs="Courier New"/>
      <w:noProof/>
      <w:color w:val="008080"/>
    </w:rPr>
  </w:style>
  <w:style w:type="character" w:customStyle="1" w:styleId="tw4winExternal">
    <w:name w:val="tw4winExternal"/>
    <w:rsid w:val="00EC0D8B"/>
    <w:rPr>
      <w:rFonts w:ascii="Courier New" w:hAnsi="Courier New" w:cs="Courier New"/>
      <w:noProof/>
      <w:color w:val="808080"/>
    </w:rPr>
  </w:style>
  <w:style w:type="character" w:customStyle="1" w:styleId="tw4winInternal">
    <w:name w:val="tw4winInternal"/>
    <w:rsid w:val="00EC0D8B"/>
    <w:rPr>
      <w:rFonts w:ascii="Courier New" w:hAnsi="Courier New" w:cs="Courier New"/>
      <w:noProof/>
      <w:color w:val="FF0000"/>
    </w:rPr>
  </w:style>
  <w:style w:type="character" w:customStyle="1" w:styleId="DONOTTRANSLATE">
    <w:name w:val="DO_NOT_TRANSLATE"/>
    <w:rsid w:val="00EC0D8B"/>
    <w:rPr>
      <w:rFonts w:ascii="Courier New" w:hAnsi="Courier New" w:cs="Courier New"/>
      <w:noProof/>
      <w:color w:val="800000"/>
    </w:rPr>
  </w:style>
  <w:style w:type="character" w:customStyle="1" w:styleId="Heading2Char">
    <w:name w:val="Heading 2 Char"/>
    <w:link w:val="Heading2"/>
    <w:rsid w:val="005912D7"/>
    <w:rPr>
      <w:rFonts w:ascii="Arial Fett" w:eastAsia="Arial Unicode MS" w:hAnsi="Arial Fett"/>
      <w:b/>
      <w:color w:val="000000"/>
      <w:lang w:val="en-US" w:eastAsia="en-US" w:bidi="ar-SA"/>
    </w:rPr>
  </w:style>
  <w:style w:type="paragraph" w:styleId="CommentSubject">
    <w:name w:val="annotation subject"/>
    <w:basedOn w:val="CommentText"/>
    <w:next w:val="CommentText"/>
    <w:semiHidden/>
    <w:rsid w:val="00EC0D8B"/>
    <w:rPr>
      <w:b/>
      <w:bCs/>
    </w:rPr>
  </w:style>
  <w:style w:type="character" w:customStyle="1" w:styleId="webstyle-standard--content-text-b">
    <w:name w:val="webstyle-standard--content-text-b"/>
    <w:basedOn w:val="DefaultParagraphFont"/>
    <w:rsid w:val="00964A84"/>
  </w:style>
  <w:style w:type="numbering" w:customStyle="1" w:styleId="Aufgezhlt">
    <w:name w:val="Aufgezählt"/>
    <w:basedOn w:val="NoList"/>
    <w:rsid w:val="000955F8"/>
  </w:style>
  <w:style w:type="paragraph" w:customStyle="1" w:styleId="Formatvorlage1">
    <w:name w:val="Formatvorlage1"/>
    <w:basedOn w:val="Normal"/>
    <w:rsid w:val="00D21C5E"/>
    <w:pPr>
      <w:tabs>
        <w:tab w:val="num" w:pos="227"/>
      </w:tabs>
      <w:spacing w:after="40"/>
      <w:ind w:left="227" w:hanging="227"/>
    </w:pPr>
    <w:rPr>
      <w:sz w:val="20"/>
    </w:rPr>
  </w:style>
  <w:style w:type="table" w:customStyle="1" w:styleId="Tabellengitternetz1">
    <w:name w:val="Tabellengitternetz1"/>
    <w:basedOn w:val="TableNormal"/>
    <w:next w:val="TableGrid"/>
    <w:rsid w:val="00736C0D"/>
    <w:rPr>
      <w:color w:val="00000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Aufgezhlt1">
    <w:name w:val="Aufgezählt1"/>
    <w:basedOn w:val="NoList"/>
    <w:rsid w:val="00AB3173"/>
  </w:style>
  <w:style w:type="character" w:customStyle="1" w:styleId="10pt">
    <w:name w:val="10 pt"/>
    <w:rsid w:val="0023754E"/>
    <w:rPr>
      <w:rFonts w:ascii="Arial" w:hAnsi="Arial"/>
      <w:sz w:val="20"/>
      <w:lang w:val="de-DE"/>
    </w:rPr>
  </w:style>
  <w:style w:type="table" w:customStyle="1" w:styleId="Tabellengitternetz2">
    <w:name w:val="Tabellengitternetz2"/>
    <w:basedOn w:val="TableNormal"/>
    <w:next w:val="TableGrid"/>
    <w:rsid w:val="00736C0D"/>
    <w:rPr>
      <w:color w:val="000000"/>
      <w:sz w:val="17"/>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ufzhlungszeichen2Links0cmErsteZeile0cm1">
    <w:name w:val="Aufzählungszeichen 2 + Links:  0 cm Erste Zeile:  0 cm1"/>
    <w:basedOn w:val="Normal"/>
    <w:rsid w:val="005521C6"/>
    <w:pPr>
      <w:numPr>
        <w:numId w:val="5"/>
      </w:numPr>
    </w:pPr>
  </w:style>
  <w:style w:type="paragraph" w:styleId="ListBullet">
    <w:name w:val="List Bullet"/>
    <w:basedOn w:val="Normal"/>
    <w:rsid w:val="005521C6"/>
  </w:style>
  <w:style w:type="paragraph" w:styleId="ListParagraph">
    <w:name w:val="List Paragraph"/>
    <w:basedOn w:val="Normal"/>
    <w:uiPriority w:val="34"/>
    <w:qFormat/>
    <w:rsid w:val="00CA300D"/>
    <w:pPr>
      <w:ind w:left="720"/>
      <w:contextualSpacing/>
    </w:pPr>
  </w:style>
  <w:style w:type="character" w:customStyle="1" w:styleId="UnresolvedMention1">
    <w:name w:val="Unresolved Mention1"/>
    <w:basedOn w:val="DefaultParagraphFont"/>
    <w:uiPriority w:val="99"/>
    <w:semiHidden/>
    <w:unhideWhenUsed/>
    <w:rsid w:val="003457AB"/>
    <w:rPr>
      <w:color w:val="808080"/>
      <w:shd w:val="clear" w:color="auto" w:fill="E6E6E6"/>
    </w:rPr>
  </w:style>
  <w:style w:type="paragraph" w:customStyle="1" w:styleId="DSBulletStyle">
    <w:name w:val="DS Bullet Style"/>
    <w:basedOn w:val="ListParagraph"/>
    <w:link w:val="DSBulletStyleChar"/>
    <w:uiPriority w:val="99"/>
    <w:qFormat/>
    <w:rsid w:val="00DD76E8"/>
    <w:pPr>
      <w:numPr>
        <w:numId w:val="6"/>
      </w:numPr>
      <w:tabs>
        <w:tab w:val="clear" w:pos="57"/>
      </w:tabs>
      <w:spacing w:before="120" w:after="120"/>
    </w:pPr>
    <w:rPr>
      <w:rFonts w:asciiTheme="minorHAnsi" w:eastAsia="MS Mincho" w:hAnsiTheme="minorHAnsi"/>
      <w:color w:val="auto"/>
      <w:sz w:val="20"/>
    </w:rPr>
  </w:style>
  <w:style w:type="character" w:customStyle="1" w:styleId="DSBulletStyleChar">
    <w:name w:val="DS Bullet Style Char"/>
    <w:basedOn w:val="DefaultParagraphFont"/>
    <w:link w:val="DSBulletStyle"/>
    <w:uiPriority w:val="99"/>
    <w:rsid w:val="00DD76E8"/>
    <w:rPr>
      <w:rFonts w:asciiTheme="minorHAnsi" w:hAnsiTheme="minorHAnsi"/>
      <w:lang w:val="en-US" w:eastAsia="en-US"/>
    </w:rPr>
  </w:style>
  <w:style w:type="paragraph" w:customStyle="1" w:styleId="ListPage1">
    <w:name w:val="List Page 1"/>
    <w:basedOn w:val="Normal"/>
    <w:rsid w:val="00104D22"/>
    <w:pPr>
      <w:keepNext/>
      <w:tabs>
        <w:tab w:val="clear" w:pos="57"/>
      </w:tabs>
      <w:spacing w:after="120" w:line="240" w:lineRule="exact"/>
      <w:ind w:left="187" w:hanging="187"/>
      <w:contextualSpacing/>
    </w:pPr>
    <w:rPr>
      <w:rFonts w:ascii="Myriad Pro" w:eastAsia="Times New Roman" w:hAnsi="Myriad Pro"/>
      <w:b/>
      <w:color w:val="auto"/>
      <w:kern w:val="18"/>
      <w:sz w:val="18"/>
      <w:szCs w:val="19"/>
    </w:rPr>
  </w:style>
  <w:style w:type="character" w:customStyle="1" w:styleId="UnresolvedMention2">
    <w:name w:val="Unresolved Mention2"/>
    <w:basedOn w:val="DefaultParagraphFont"/>
    <w:uiPriority w:val="99"/>
    <w:semiHidden/>
    <w:unhideWhenUsed/>
    <w:rsid w:val="00962AEB"/>
    <w:rPr>
      <w:color w:val="808080"/>
      <w:shd w:val="clear" w:color="auto" w:fill="E6E6E6"/>
    </w:rPr>
  </w:style>
  <w:style w:type="character" w:customStyle="1" w:styleId="UnresolvedMention3">
    <w:name w:val="Unresolved Mention3"/>
    <w:basedOn w:val="DefaultParagraphFont"/>
    <w:uiPriority w:val="99"/>
    <w:semiHidden/>
    <w:unhideWhenUsed/>
    <w:rsid w:val="00F42109"/>
    <w:rPr>
      <w:color w:val="605E5C"/>
      <w:shd w:val="clear" w:color="auto" w:fill="E1DFDD"/>
    </w:rPr>
  </w:style>
  <w:style w:type="paragraph" w:styleId="Revision">
    <w:name w:val="Revision"/>
    <w:hidden/>
    <w:uiPriority w:val="99"/>
    <w:semiHidden/>
    <w:rsid w:val="00632DCF"/>
    <w:rPr>
      <w:rFonts w:eastAsia="Arial Unicode MS"/>
      <w:color w:val="000000"/>
      <w:lang w:eastAsia="en-US"/>
    </w:rPr>
  </w:style>
  <w:style w:type="character" w:customStyle="1" w:styleId="UnresolvedMention4">
    <w:name w:val="Unresolved Mention4"/>
    <w:basedOn w:val="DefaultParagraphFont"/>
    <w:uiPriority w:val="99"/>
    <w:semiHidden/>
    <w:unhideWhenUsed/>
    <w:rsid w:val="00E36C57"/>
    <w:rPr>
      <w:color w:val="605E5C"/>
      <w:shd w:val="clear" w:color="auto" w:fill="E1DFDD"/>
    </w:rPr>
  </w:style>
  <w:style w:type="character" w:customStyle="1" w:styleId="UnresolvedMention5">
    <w:name w:val="Unresolved Mention5"/>
    <w:basedOn w:val="DefaultParagraphFont"/>
    <w:uiPriority w:val="99"/>
    <w:semiHidden/>
    <w:unhideWhenUsed/>
    <w:rsid w:val="00FB2439"/>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115" w:type="dxa"/>
        <w:right w:w="28" w:type="dxa"/>
      </w:tblCellMar>
    </w:tblPr>
  </w:style>
  <w:style w:type="table" w:customStyle="1" w:styleId="a1">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9356836">
      <w:bodyDiv w:val="1"/>
      <w:marLeft w:val="0"/>
      <w:marRight w:val="0"/>
      <w:marTop w:val="0"/>
      <w:marBottom w:val="0"/>
      <w:divBdr>
        <w:top w:val="none" w:sz="0" w:space="0" w:color="auto"/>
        <w:left w:val="none" w:sz="0" w:space="0" w:color="auto"/>
        <w:bottom w:val="none" w:sz="0" w:space="0" w:color="auto"/>
        <w:right w:val="none" w:sz="0" w:space="0" w:color="auto"/>
      </w:divBdr>
    </w:div>
    <w:div w:id="1414813027">
      <w:bodyDiv w:val="1"/>
      <w:marLeft w:val="0"/>
      <w:marRight w:val="0"/>
      <w:marTop w:val="0"/>
      <w:marBottom w:val="0"/>
      <w:divBdr>
        <w:top w:val="none" w:sz="0" w:space="0" w:color="auto"/>
        <w:left w:val="none" w:sz="0" w:space="0" w:color="auto"/>
        <w:bottom w:val="none" w:sz="0" w:space="0" w:color="auto"/>
        <w:right w:val="none" w:sz="0" w:space="0" w:color="auto"/>
      </w:divBdr>
    </w:div>
    <w:div w:id="20660993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ales@invensense.com" TargetMode="External"/><Relationship Id="rId13" Type="http://schemas.openxmlformats.org/officeDocument/2006/relationships/hyperlink" Target="https://www.invensense.tdk.com/technology/smartsound/" TargetMode="Externa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yperlink" Target="https://www.tdk.com/de/news_center/press/20220106_05.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vensense.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pr@invensense.com" TargetMode="Externa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s://invensense.tdk.com/smartsound/" TargetMode="External"/><Relationship Id="rId14" Type="http://schemas.openxmlformats.org/officeDocument/2006/relationships/hyperlink" Target="mailto:frank.trampnau@eu.tdk.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PYQHn/XdYK2kPNJN8sN5XLBjcw==">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</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1EB51E02C35B32498802E8BBF7F5B358" ma:contentTypeVersion="10" ma:contentTypeDescription="Create a new document." ma:contentTypeScope="" ma:versionID="57beef45783e8b95c4a537327ef0c185">
  <xsd:schema xmlns:xsd="http://www.w3.org/2001/XMLSchema" xmlns:xs="http://www.w3.org/2001/XMLSchema" xmlns:p="http://schemas.microsoft.com/office/2006/metadata/properties" xmlns:ns2="50b759ac-63f8-4169-b97f-a3c9360be688" targetNamespace="http://schemas.microsoft.com/office/2006/metadata/properties" ma:root="true" ma:fieldsID="1fe1dc34311af2a8e9a50700af9d60ff" ns2:_="">
    <xsd:import namespace="50b759ac-63f8-4169-b97f-a3c9360be6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b759ac-63f8-4169-b97f-a3c9360be6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D170AB1-AB60-4C1A-8C1D-127646370511}"/>
</file>

<file path=customXml/itemProps3.xml><?xml version="1.0" encoding="utf-8"?>
<ds:datastoreItem xmlns:ds="http://schemas.openxmlformats.org/officeDocument/2006/customXml" ds:itemID="{D279D82E-19E7-4390-83BB-40489297E164}"/>
</file>

<file path=customXml/itemProps4.xml><?xml version="1.0" encoding="utf-8"?>
<ds:datastoreItem xmlns:ds="http://schemas.openxmlformats.org/officeDocument/2006/customXml" ds:itemID="{5F145EF3-46D5-44E5-BB83-26BBB858C269}"/>
</file>

<file path=docProps/app.xml><?xml version="1.0" encoding="utf-8"?>
<Properties xmlns="http://schemas.openxmlformats.org/officeDocument/2006/extended-properties" xmlns:vt="http://schemas.openxmlformats.org/officeDocument/2006/docPropsVTypes">
  <Template>Normal.dotm</Template>
  <TotalTime>0</TotalTime>
  <Pages>3</Pages>
  <Words>1034</Words>
  <Characters>5897</Characters>
  <Application>Microsoft Office Word</Application>
  <DocSecurity>0</DocSecurity>
  <Lines>49</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TDK</dc:creator>
  <cp:lastModifiedBy>Sarah MacKenzie</cp:lastModifiedBy>
  <cp:revision>4</cp:revision>
  <cp:lastPrinted>2021-12-21T09:58:00Z</cp:lastPrinted>
  <dcterms:created xsi:type="dcterms:W3CDTF">2021-12-23T10:27:00Z</dcterms:created>
  <dcterms:modified xsi:type="dcterms:W3CDTF">2021-12-29T02:26:00Z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0x0101001EB51E02C35B32498802E8BBF7F5B358</vt:lpwstr>
  </property>
</Properties>
</file>